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2B5" w:rsidRPr="00A13930" w:rsidRDefault="003C3848" w:rsidP="003C3848">
      <w:pPr>
        <w:spacing w:line="440" w:lineRule="exact"/>
        <w:rPr>
          <w:sz w:val="36"/>
          <w:szCs w:val="36"/>
        </w:rPr>
      </w:pPr>
      <w:bookmarkStart w:id="0" w:name="_GoBack"/>
      <w:bookmarkEnd w:id="0"/>
      <w:r w:rsidRPr="003C3848">
        <w:rPr>
          <w:rFonts w:hint="eastAsia"/>
          <w:b/>
          <w:sz w:val="36"/>
          <w:szCs w:val="36"/>
        </w:rPr>
        <w:t>財政再建なお停滞</w:t>
      </w:r>
    </w:p>
    <w:p w:rsidR="003C3848" w:rsidRDefault="003C3848" w:rsidP="003C3848">
      <w:pPr>
        <w:spacing w:line="440" w:lineRule="exact"/>
        <w:ind w:firstLineChars="300" w:firstLine="843"/>
        <w:rPr>
          <w:b/>
          <w:sz w:val="28"/>
          <w:szCs w:val="28"/>
        </w:rPr>
      </w:pPr>
      <w:r w:rsidRPr="003C3848">
        <w:rPr>
          <w:rFonts w:hint="eastAsia"/>
          <w:b/>
          <w:sz w:val="28"/>
          <w:szCs w:val="28"/>
        </w:rPr>
        <w:t>社会保障、初の</w:t>
      </w:r>
      <w:r w:rsidRPr="003C3848">
        <w:rPr>
          <w:rFonts w:hint="eastAsia"/>
          <w:b/>
          <w:w w:val="67"/>
          <w:sz w:val="28"/>
          <w:szCs w:val="28"/>
          <w:eastAsianLayout w:id="588513536" w:vert="1" w:vertCompress="1"/>
        </w:rPr>
        <w:t>３０</w:t>
      </w:r>
      <w:r w:rsidRPr="003C3848">
        <w:rPr>
          <w:rFonts w:hint="eastAsia"/>
          <w:b/>
          <w:sz w:val="28"/>
          <w:szCs w:val="28"/>
        </w:rPr>
        <w:t>兆円</w:t>
      </w:r>
    </w:p>
    <w:p w:rsidR="00A23A1C" w:rsidRDefault="00A23A1C" w:rsidP="003C3848">
      <w:pPr>
        <w:spacing w:line="440" w:lineRule="exact"/>
        <w:rPr>
          <w:b/>
          <w:sz w:val="24"/>
          <w:szCs w:val="24"/>
        </w:rPr>
      </w:pPr>
    </w:p>
    <w:p w:rsidR="00787D85" w:rsidRDefault="00BA72AE" w:rsidP="003C3848">
      <w:pPr>
        <w:spacing w:line="440" w:lineRule="exact"/>
        <w:rPr>
          <w:sz w:val="24"/>
          <w:szCs w:val="24"/>
        </w:rPr>
      </w:pPr>
      <w:r>
        <w:rPr>
          <w:b/>
          <w:noProof/>
          <w:sz w:val="24"/>
          <w:szCs w:val="24"/>
        </w:rPr>
        <mc:AlternateContent>
          <mc:Choice Requires="wps">
            <w:drawing>
              <wp:anchor distT="0" distB="0" distL="114300" distR="114300" simplePos="0" relativeHeight="251659264" behindDoc="0" locked="0" layoutInCell="1" allowOverlap="1" wp14:anchorId="4C7988CF" wp14:editId="6D825738">
                <wp:simplePos x="0" y="0"/>
                <wp:positionH relativeFrom="column">
                  <wp:posOffset>-45085</wp:posOffset>
                </wp:positionH>
                <wp:positionV relativeFrom="paragraph">
                  <wp:posOffset>2323465</wp:posOffset>
                </wp:positionV>
                <wp:extent cx="1143000"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30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72AE" w:rsidRPr="00A13930" w:rsidRDefault="00BA72AE">
                            <w:pPr>
                              <w:rPr>
                                <w:b/>
                                <w:sz w:val="28"/>
                                <w:szCs w:val="28"/>
                              </w:rPr>
                            </w:pPr>
                            <w:r w:rsidRPr="00A13930">
                              <w:rPr>
                                <w:rFonts w:hint="eastAsia"/>
                                <w:b/>
                                <w:sz w:val="28"/>
                                <w:szCs w:val="28"/>
                              </w:rPr>
                              <w:t>新年度予算案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5pt;margin-top:182.95pt;width:9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" filled="f" stroked="f" strokeweight=".5pt">
                <v:textbox>
                  <w:txbxContent>
                    <w:p w:rsidR="00BA72AE" w:rsidRPr="00A13930" w:rsidRDefault="00BA72AE">
                      <w:pPr>
                        <w:rPr>
                          <w:b/>
                          <w:sz w:val="28"/>
                          <w:szCs w:val="28"/>
                        </w:rPr>
                      </w:pPr>
                      <w:r w:rsidRPr="00A13930">
                        <w:rPr>
                          <w:rFonts w:hint="eastAsia"/>
                          <w:b/>
                          <w:sz w:val="28"/>
                          <w:szCs w:val="28"/>
                        </w:rPr>
                        <w:t>新年度予算案</w:t>
                      </w:r>
                    </w:p>
                  </w:txbxContent>
                </v:textbox>
              </v:shape>
            </w:pict>
          </mc:Fallback>
        </mc:AlternateContent>
      </w:r>
      <w:r w:rsidR="003C3848" w:rsidRPr="003C3848">
        <w:rPr>
          <w:rFonts w:hint="eastAsia"/>
          <w:b/>
          <w:sz w:val="24"/>
          <w:szCs w:val="24"/>
        </w:rPr>
        <w:t xml:space="preserve">　</w:t>
      </w:r>
      <w:r w:rsidR="003C3848" w:rsidRPr="003C3848">
        <w:rPr>
          <w:rFonts w:hint="eastAsia"/>
          <w:sz w:val="24"/>
          <w:szCs w:val="24"/>
        </w:rPr>
        <w:t>総額</w:t>
      </w:r>
      <w:r w:rsidR="003C3848" w:rsidRPr="003C3848">
        <w:rPr>
          <w:rFonts w:hint="eastAsia"/>
          <w:w w:val="67"/>
          <w:sz w:val="24"/>
          <w:szCs w:val="24"/>
          <w:eastAsianLayout w:id="588514304" w:vert="1" w:vertCompress="1"/>
        </w:rPr>
        <w:t>９５</w:t>
      </w:r>
      <w:r w:rsidR="003C3848">
        <w:rPr>
          <w:rFonts w:hint="eastAsia"/>
          <w:sz w:val="24"/>
          <w:szCs w:val="24"/>
        </w:rPr>
        <w:t>・９兆円の２０１４年度の当初予算案が</w:t>
      </w:r>
      <w:r w:rsidR="003C3848" w:rsidRPr="003C3848">
        <w:rPr>
          <w:rFonts w:hint="eastAsia"/>
          <w:w w:val="67"/>
          <w:sz w:val="24"/>
          <w:szCs w:val="24"/>
          <w:eastAsianLayout w:id="588514305" w:vert="1" w:vertCompress="1"/>
        </w:rPr>
        <w:t>２８</w:t>
      </w:r>
      <w:r w:rsidR="003C3848">
        <w:rPr>
          <w:rFonts w:hint="eastAsia"/>
          <w:sz w:val="24"/>
          <w:szCs w:val="24"/>
        </w:rPr>
        <w:t>日、衆院を通過し</w:t>
      </w:r>
      <w:r w:rsidR="00787D85">
        <w:rPr>
          <w:rFonts w:hint="eastAsia"/>
          <w:sz w:val="24"/>
          <w:szCs w:val="24"/>
        </w:rPr>
        <w:t>今年度内の成立が確定した。</w:t>
      </w:r>
      <w:r w:rsidR="00787D85" w:rsidRPr="00787D85">
        <w:rPr>
          <w:rFonts w:hint="eastAsia"/>
          <w:w w:val="67"/>
          <w:sz w:val="24"/>
          <w:szCs w:val="24"/>
          <w:eastAsianLayout w:id="588515840" w:vert="1" w:vertCompress="1"/>
        </w:rPr>
        <w:t>１７</w:t>
      </w:r>
      <w:r w:rsidR="00787D85">
        <w:rPr>
          <w:rFonts w:hint="eastAsia"/>
          <w:sz w:val="24"/>
          <w:szCs w:val="24"/>
        </w:rPr>
        <w:t>年ぶりの消費増税で家計に大きな負担増を求める前提でつくられた予算だが、「景気を支える」などの理由で歳出も膨らんだため、財政再建はあまり進まない。</w:t>
      </w:r>
    </w:p>
    <w:p w:rsidR="000B608A" w:rsidRDefault="000B608A" w:rsidP="003C3848">
      <w:pPr>
        <w:spacing w:line="440" w:lineRule="exact"/>
        <w:rPr>
          <w:sz w:val="24"/>
          <w:szCs w:val="24"/>
        </w:rPr>
      </w:pPr>
    </w:p>
    <w:p w:rsidR="00A13930" w:rsidRDefault="00787D85" w:rsidP="003C3848">
      <w:pPr>
        <w:spacing w:line="440" w:lineRule="exact"/>
        <w:rPr>
          <w:sz w:val="24"/>
          <w:szCs w:val="24"/>
        </w:rPr>
      </w:pPr>
      <w:r>
        <w:rPr>
          <w:rFonts w:hint="eastAsia"/>
          <w:sz w:val="24"/>
          <w:szCs w:val="24"/>
        </w:rPr>
        <w:t xml:space="preserve">　新年度の予算規模は</w:t>
      </w:r>
      <w:r w:rsidRPr="00787D85">
        <w:rPr>
          <w:rFonts w:hint="eastAsia"/>
          <w:w w:val="67"/>
          <w:sz w:val="24"/>
          <w:szCs w:val="24"/>
          <w:eastAsianLayout w:id="588516096" w:vert="1" w:vertCompress="1"/>
        </w:rPr>
        <w:t>１３</w:t>
      </w:r>
      <w:r>
        <w:rPr>
          <w:rFonts w:hint="eastAsia"/>
          <w:sz w:val="24"/>
          <w:szCs w:val="24"/>
        </w:rPr>
        <w:t>年度から３・３兆円増え、過去最大となった。</w:t>
      </w:r>
      <w:r w:rsidR="00A13930">
        <w:rPr>
          <w:rFonts w:hint="eastAsia"/>
          <w:sz w:val="24"/>
          <w:szCs w:val="24"/>
        </w:rPr>
        <w:t>年金・医療などの社会保障の予算</w:t>
      </w:r>
      <w:r w:rsidR="00A23A1C">
        <w:rPr>
          <w:rFonts w:hint="eastAsia"/>
          <w:sz w:val="24"/>
          <w:szCs w:val="24"/>
        </w:rPr>
        <w:t xml:space="preserve">、公共事業や防衛、教育などにかける予算、政府の借金の利払いなどが、軒並み膨らんだためだ。　</w:t>
      </w:r>
    </w:p>
    <w:p w:rsidR="00A23A1C" w:rsidRDefault="00A23A1C" w:rsidP="00A13930">
      <w:pPr>
        <w:spacing w:line="440" w:lineRule="exact"/>
        <w:ind w:firstLineChars="100" w:firstLine="240"/>
        <w:rPr>
          <w:sz w:val="24"/>
          <w:szCs w:val="24"/>
        </w:rPr>
      </w:pPr>
      <w:r>
        <w:rPr>
          <w:rFonts w:hint="eastAsia"/>
          <w:sz w:val="24"/>
          <w:szCs w:val="24"/>
        </w:rPr>
        <w:t>３．３兆円のうち１兆円は利払いの増加、０・８兆円は特別会計のルール変更に伴う増加で、避けがたい歳出増と言える。一方、政府の判断で削ることもできる政府予算も</w:t>
      </w:r>
      <w:r w:rsidRPr="00A23A1C">
        <w:rPr>
          <w:rFonts w:hint="eastAsia"/>
          <w:w w:val="67"/>
          <w:sz w:val="24"/>
          <w:szCs w:val="24"/>
          <w:eastAsianLayout w:id="588519424" w:vert="1" w:vertCompress="1"/>
        </w:rPr>
        <w:t>７２</w:t>
      </w:r>
      <w:r>
        <w:rPr>
          <w:rFonts w:hint="eastAsia"/>
          <w:sz w:val="24"/>
          <w:szCs w:val="24"/>
        </w:rPr>
        <w:t>・６兆円と</w:t>
      </w:r>
      <w:r w:rsidRPr="00A23A1C">
        <w:rPr>
          <w:rFonts w:hint="eastAsia"/>
          <w:w w:val="67"/>
          <w:sz w:val="24"/>
          <w:szCs w:val="24"/>
          <w:eastAsianLayout w:id="588519425" w:vert="1" w:vertCompress="1"/>
        </w:rPr>
        <w:t>１３</w:t>
      </w:r>
      <w:r>
        <w:rPr>
          <w:rFonts w:hint="eastAsia"/>
          <w:sz w:val="24"/>
          <w:szCs w:val="24"/>
        </w:rPr>
        <w:t>年度から２・２兆円（特会の影響をのぞく実質で１・４兆円）増やした。</w:t>
      </w:r>
    </w:p>
    <w:p w:rsidR="00A23A1C" w:rsidRDefault="00A23A1C" w:rsidP="003C3848">
      <w:pPr>
        <w:spacing w:line="440" w:lineRule="exact"/>
        <w:rPr>
          <w:sz w:val="24"/>
          <w:szCs w:val="24"/>
        </w:rPr>
      </w:pPr>
      <w:r>
        <w:rPr>
          <w:rFonts w:hint="eastAsia"/>
          <w:sz w:val="24"/>
          <w:szCs w:val="24"/>
        </w:rPr>
        <w:t xml:space="preserve">　とくに膨張が止まらないのが社会保障予算で、新年度は初めて</w:t>
      </w:r>
      <w:r w:rsidR="006F1EFB" w:rsidRPr="006F1EFB">
        <w:rPr>
          <w:rFonts w:hint="eastAsia"/>
          <w:w w:val="67"/>
          <w:sz w:val="24"/>
          <w:szCs w:val="24"/>
          <w:eastAsianLayout w:id="588520192" w:vert="1" w:vertCompress="1"/>
        </w:rPr>
        <w:t>３０</w:t>
      </w:r>
      <w:r w:rsidR="006F1EFB">
        <w:rPr>
          <w:rFonts w:hint="eastAsia"/>
          <w:sz w:val="24"/>
          <w:szCs w:val="24"/>
        </w:rPr>
        <w:t>兆円の大台を突破する。高齢化で年金や医療の予算が自然に増える分を容認したうえで、「消費増税分は社会保障の充実に使う」という約束に従い、待機児童対策などの予算を増やしたためだ。</w:t>
      </w:r>
    </w:p>
    <w:p w:rsidR="006F1EFB" w:rsidRDefault="006F1EFB" w:rsidP="003C3848">
      <w:pPr>
        <w:spacing w:line="440" w:lineRule="exact"/>
        <w:rPr>
          <w:sz w:val="24"/>
          <w:szCs w:val="24"/>
        </w:rPr>
      </w:pPr>
      <w:r>
        <w:rPr>
          <w:rFonts w:hint="eastAsia"/>
          <w:sz w:val="24"/>
          <w:szCs w:val="24"/>
        </w:rPr>
        <w:t xml:space="preserve">　財務省は、主に医師の報酬の原資となる「診療報酬」などを削り、社会保障予算の膨張を抑えようとしたが、与党の猛反発に押し切られ、結局、０・１％のプラス改定となった。</w:t>
      </w:r>
    </w:p>
    <w:p w:rsidR="006F1EFB" w:rsidRPr="00A13930" w:rsidRDefault="00736AB7" w:rsidP="003C3848">
      <w:pPr>
        <w:spacing w:line="440" w:lineRule="exact"/>
        <w:rPr>
          <w:sz w:val="24"/>
          <w:szCs w:val="24"/>
          <w:shd w:val="pct15" w:color="auto" w:fill="FFFFFF"/>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4848225</wp:posOffset>
                </wp:positionV>
                <wp:extent cx="6477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477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55pt,381.75pt" to="486.45pt,3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" strokecolor="black [3040]">
                <v:stroke dashstyle="dash"/>
              </v:line>
            </w:pict>
          </mc:Fallback>
        </mc:AlternateContent>
      </w:r>
      <w:r w:rsidR="006F1EFB">
        <w:rPr>
          <w:rFonts w:hint="eastAsia"/>
          <w:sz w:val="24"/>
          <w:szCs w:val="24"/>
        </w:rPr>
        <w:t xml:space="preserve">　社会保障以外の予算も、景気への配慮や与党議員の圧力で</w:t>
      </w:r>
      <w:r w:rsidR="006F1EFB" w:rsidRPr="007F27A4">
        <w:rPr>
          <w:rFonts w:hint="eastAsia"/>
          <w:w w:val="67"/>
          <w:sz w:val="24"/>
          <w:szCs w:val="24"/>
          <w:eastAsianLayout w:id="588522752" w:vert="1" w:vertCompress="1"/>
        </w:rPr>
        <w:t>１３</w:t>
      </w:r>
      <w:r w:rsidR="00A13930">
        <w:rPr>
          <w:rFonts w:hint="eastAsia"/>
          <w:sz w:val="24"/>
          <w:szCs w:val="24"/>
        </w:rPr>
        <w:t>年度</w:t>
      </w:r>
      <w:r w:rsidR="00A13930">
        <w:rPr>
          <w:rFonts w:hint="eastAsia"/>
          <w:sz w:val="24"/>
          <w:szCs w:val="24"/>
        </w:rPr>
        <w:lastRenderedPageBreak/>
        <w:t>並み</w:t>
      </w:r>
      <w:r w:rsidR="006F1EFB">
        <w:rPr>
          <w:rFonts w:hint="eastAsia"/>
          <w:sz w:val="24"/>
          <w:szCs w:val="24"/>
        </w:rPr>
        <w:t>の金額をつけた。各省庁の予算要求額に比べると削ったように見えるが、そこには抜け道がある。</w:t>
      </w:r>
      <w:r w:rsidR="006F1EFB" w:rsidRPr="00A13930">
        <w:rPr>
          <w:rFonts w:hint="eastAsia"/>
          <w:sz w:val="24"/>
          <w:szCs w:val="24"/>
          <w:shd w:val="pct15" w:color="auto" w:fill="FFFFFF"/>
        </w:rPr>
        <w:t>増税対策で組んだ５・５兆円</w:t>
      </w:r>
      <w:r w:rsidR="007F27A4" w:rsidRPr="00A13930">
        <w:rPr>
          <w:rFonts w:hint="eastAsia"/>
          <w:sz w:val="24"/>
          <w:szCs w:val="24"/>
          <w:shd w:val="pct15" w:color="auto" w:fill="FFFFFF"/>
        </w:rPr>
        <w:t>の今年度補正予算だ。</w:t>
      </w:r>
    </w:p>
    <w:p w:rsidR="007F27A4" w:rsidRDefault="007F27A4" w:rsidP="003C3848">
      <w:pPr>
        <w:spacing w:line="440" w:lineRule="exact"/>
        <w:rPr>
          <w:sz w:val="24"/>
          <w:szCs w:val="24"/>
        </w:rPr>
      </w:pPr>
      <w:r>
        <w:rPr>
          <w:rFonts w:hint="eastAsia"/>
          <w:sz w:val="24"/>
          <w:szCs w:val="24"/>
        </w:rPr>
        <w:t xml:space="preserve">　政府は、予算要求の無駄をチェックした結果として</w:t>
      </w:r>
      <w:r w:rsidRPr="007F27A4">
        <w:rPr>
          <w:rFonts w:hint="eastAsia"/>
          <w:w w:val="67"/>
          <w:sz w:val="24"/>
          <w:szCs w:val="24"/>
          <w:eastAsianLayout w:id="588524544" w:vert="1" w:vertCompress="1"/>
        </w:rPr>
        <w:t>３４</w:t>
      </w:r>
      <w:r>
        <w:rPr>
          <w:rFonts w:hint="eastAsia"/>
          <w:sz w:val="24"/>
          <w:szCs w:val="24"/>
        </w:rPr>
        <w:t>事業計４５７４億円をカットしたが、</w:t>
      </w:r>
      <w:r w:rsidRPr="00A13930">
        <w:rPr>
          <w:rFonts w:hint="eastAsia"/>
          <w:sz w:val="24"/>
          <w:szCs w:val="24"/>
          <w:shd w:val="pct15" w:color="auto" w:fill="FFFFFF"/>
        </w:rPr>
        <w:t>少なくとも８事業の計３６３６億円が補正で「復活」した。</w:t>
      </w:r>
      <w:r>
        <w:rPr>
          <w:rFonts w:hint="eastAsia"/>
          <w:sz w:val="24"/>
          <w:szCs w:val="24"/>
        </w:rPr>
        <w:t>野党は国会で追及したが、補正予算はそのまま成立した。消費増税などで、新年度の税収は今年度より７兆円近く増える見込み。だが、財政再建につながる「新たな借金減らし」は、赤字国債や年金のために出した特別な国債を合わせて４・２兆円にとどまる。</w:t>
      </w:r>
    </w:p>
    <w:p w:rsidR="00585125" w:rsidRDefault="00585125" w:rsidP="00585125">
      <w:pPr>
        <w:spacing w:line="440" w:lineRule="exact"/>
        <w:rPr>
          <w:b/>
          <w:sz w:val="32"/>
          <w:szCs w:val="32"/>
        </w:rPr>
      </w:pPr>
    </w:p>
    <w:p w:rsidR="00394132" w:rsidRDefault="00685E7F" w:rsidP="00585125">
      <w:pPr>
        <w:spacing w:line="440" w:lineRule="exact"/>
        <w:rPr>
          <w:b/>
          <w:sz w:val="32"/>
          <w:szCs w:val="32"/>
        </w:rPr>
      </w:pPr>
      <w:r>
        <w:rPr>
          <w:rFonts w:hint="eastAsia"/>
          <w:b/>
          <w:noProof/>
          <w:sz w:val="32"/>
          <w:szCs w:val="32"/>
        </w:rPr>
        <mc:AlternateContent>
          <mc:Choice Requires="wps">
            <w:drawing>
              <wp:anchor distT="0" distB="0" distL="114300" distR="114300" simplePos="0" relativeHeight="251662336" behindDoc="0" locked="0" layoutInCell="1" allowOverlap="1" wp14:anchorId="7395F531" wp14:editId="5AEC4EF6">
                <wp:simplePos x="0" y="0"/>
                <wp:positionH relativeFrom="column">
                  <wp:posOffset>-251459</wp:posOffset>
                </wp:positionH>
                <wp:positionV relativeFrom="margin">
                  <wp:align>bottom</wp:align>
                </wp:positionV>
                <wp:extent cx="6096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5E7F" w:rsidRDefault="00685E7F">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9.8pt;margin-top:0;width:48pt;height:24pt;z-index:251662336;visibility:visible;mso-wrap-style:square;mso-width-percent:0;mso-wrap-distance-left:9pt;mso-wrap-distance-top:0;mso-wrap-distance-right:9pt;mso-wrap-distance-bottom:0;mso-position-horizontal:absolute;mso-position-horizontal-relative:text;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" filled="f" stroked="f" strokeweight=".5pt">
                <v:textbox>
                  <w:txbxContent>
                    <w:p w:rsidR="00685E7F" w:rsidRDefault="00685E7F">
                      <w:r>
                        <w:rPr>
                          <w:rFonts w:hint="eastAsia"/>
                        </w:rPr>
                        <w:t>－１－</w:t>
                      </w:r>
                    </w:p>
                  </w:txbxContent>
                </v:textbox>
                <w10:wrap anchory="margin"/>
              </v:shape>
            </w:pict>
          </mc:Fallback>
        </mc:AlternateContent>
      </w:r>
      <w:r w:rsidR="007F27A4" w:rsidRPr="007F27A4">
        <w:rPr>
          <w:rFonts w:hint="eastAsia"/>
          <w:b/>
          <w:sz w:val="32"/>
          <w:szCs w:val="32"/>
        </w:rPr>
        <w:t>歳出削減　首相触れず</w:t>
      </w:r>
    </w:p>
    <w:p w:rsidR="00585125" w:rsidRDefault="00394132" w:rsidP="003C3848">
      <w:pPr>
        <w:spacing w:line="440" w:lineRule="exact"/>
        <w:rPr>
          <w:sz w:val="24"/>
          <w:szCs w:val="24"/>
        </w:rPr>
      </w:pPr>
      <w:r>
        <w:rPr>
          <w:rFonts w:hint="eastAsia"/>
          <w:szCs w:val="21"/>
        </w:rPr>
        <w:t xml:space="preserve">　　</w:t>
      </w:r>
      <w:r w:rsidR="004C22A7" w:rsidRPr="00A13930">
        <w:rPr>
          <w:rFonts w:hint="eastAsia"/>
          <w:sz w:val="24"/>
          <w:szCs w:val="24"/>
          <w:shd w:val="pct15" w:color="auto" w:fill="FFFFFF"/>
        </w:rPr>
        <w:t>「安倍政権としてはデフレ脱却が大きな目的。</w:t>
      </w:r>
      <w:r w:rsidR="00D06C0F" w:rsidRPr="00A13930">
        <w:rPr>
          <w:rFonts w:hint="eastAsia"/>
          <w:sz w:val="24"/>
          <w:szCs w:val="24"/>
          <w:shd w:val="pct15" w:color="auto" w:fill="FFFFFF"/>
        </w:rPr>
        <w:t>(消費増税の</w:t>
      </w:r>
      <w:r w:rsidR="00BA72AE" w:rsidRPr="00A13930">
        <w:rPr>
          <w:rFonts w:hint="eastAsia"/>
          <w:sz w:val="24"/>
          <w:szCs w:val="24"/>
          <w:shd w:val="pct15" w:color="auto" w:fill="FFFFFF"/>
        </w:rPr>
        <w:t>)反動減を抑制する予算はしっかり実施することが大切だ」</w:t>
      </w:r>
      <w:r w:rsidR="00A251D6">
        <w:rPr>
          <w:rFonts w:hint="eastAsia"/>
          <w:sz w:val="24"/>
          <w:szCs w:val="24"/>
          <w:shd w:val="pct15" w:color="auto" w:fill="FFFFFF"/>
        </w:rPr>
        <w:t>。</w:t>
      </w:r>
      <w:r w:rsidR="00BA72AE">
        <w:rPr>
          <w:rFonts w:hint="eastAsia"/>
          <w:sz w:val="24"/>
          <w:szCs w:val="24"/>
        </w:rPr>
        <w:t>安倍晋三首相は</w:t>
      </w:r>
      <w:r w:rsidR="00BA72AE" w:rsidRPr="00BA72AE">
        <w:rPr>
          <w:rFonts w:hint="eastAsia"/>
          <w:w w:val="67"/>
          <w:sz w:val="24"/>
          <w:szCs w:val="24"/>
          <w:eastAsianLayout w:id="588995584" w:vert="1" w:vertCompress="1"/>
        </w:rPr>
        <w:t>２８</w:t>
      </w:r>
      <w:r w:rsidR="00BA72AE">
        <w:rPr>
          <w:rFonts w:hint="eastAsia"/>
          <w:sz w:val="24"/>
          <w:szCs w:val="24"/>
        </w:rPr>
        <w:t>日の衆院予算委員会でこう答弁し、景気重視の財政運営を続けていく考えを強調した。一連の予算審議でも、歳出カットへの言及はほとんどなかった。</w:t>
      </w:r>
    </w:p>
    <w:p w:rsidR="001A3DE8" w:rsidRDefault="00BA72AE" w:rsidP="003C3848">
      <w:pPr>
        <w:spacing w:line="440" w:lineRule="exact"/>
        <w:rPr>
          <w:sz w:val="24"/>
          <w:szCs w:val="24"/>
        </w:rPr>
      </w:pPr>
      <w:r>
        <w:rPr>
          <w:rFonts w:hint="eastAsia"/>
          <w:sz w:val="24"/>
          <w:szCs w:val="24"/>
        </w:rPr>
        <w:t xml:space="preserve">　第１次安倍政権がつくった</w:t>
      </w:r>
      <w:r w:rsidRPr="00A13930">
        <w:rPr>
          <w:rFonts w:hint="eastAsia"/>
          <w:w w:val="67"/>
          <w:sz w:val="24"/>
          <w:szCs w:val="24"/>
          <w:u w:val="wave"/>
          <w:eastAsianLayout w:id="588995585" w:vert="1" w:vertCompress="1"/>
        </w:rPr>
        <w:t>０７</w:t>
      </w:r>
      <w:r w:rsidRPr="00A13930">
        <w:rPr>
          <w:rFonts w:hint="eastAsia"/>
          <w:sz w:val="24"/>
          <w:szCs w:val="24"/>
          <w:u w:val="wave"/>
        </w:rPr>
        <w:t>年度当初予算は</w:t>
      </w:r>
      <w:r w:rsidRPr="00A13930">
        <w:rPr>
          <w:rFonts w:hint="eastAsia"/>
          <w:w w:val="67"/>
          <w:sz w:val="24"/>
          <w:szCs w:val="24"/>
          <w:u w:val="wave"/>
          <w:eastAsianLayout w:id="589003265" w:vert="1" w:vertCompress="1"/>
        </w:rPr>
        <w:t>５３</w:t>
      </w:r>
      <w:r w:rsidRPr="00A13930">
        <w:rPr>
          <w:rFonts w:hint="eastAsia"/>
          <w:sz w:val="24"/>
          <w:szCs w:val="24"/>
          <w:u w:val="wave"/>
        </w:rPr>
        <w:t>・５兆円の税収を見込み、新たな借金は</w:t>
      </w:r>
      <w:r w:rsidRPr="00A13930">
        <w:rPr>
          <w:rFonts w:hint="eastAsia"/>
          <w:w w:val="67"/>
          <w:sz w:val="24"/>
          <w:szCs w:val="24"/>
          <w:u w:val="wave"/>
          <w:eastAsianLayout w:id="588995840" w:vert="1" w:vertCompress="1"/>
        </w:rPr>
        <w:t>２５</w:t>
      </w:r>
      <w:r w:rsidRPr="00A13930">
        <w:rPr>
          <w:rFonts w:hint="eastAsia"/>
          <w:sz w:val="24"/>
          <w:szCs w:val="24"/>
          <w:u w:val="wave"/>
        </w:rPr>
        <w:t>・４兆円に押さえた。新年度は</w:t>
      </w:r>
      <w:r w:rsidRPr="00A13930">
        <w:rPr>
          <w:rFonts w:hint="eastAsia"/>
          <w:w w:val="67"/>
          <w:sz w:val="24"/>
          <w:szCs w:val="24"/>
          <w:u w:val="wave"/>
          <w:eastAsianLayout w:id="588996096" w:vert="1" w:vertCompress="1"/>
        </w:rPr>
        <w:t>５０</w:t>
      </w:r>
      <w:r w:rsidRPr="00A13930">
        <w:rPr>
          <w:rFonts w:hint="eastAsia"/>
          <w:sz w:val="24"/>
          <w:szCs w:val="24"/>
          <w:u w:val="wave"/>
        </w:rPr>
        <w:t>兆円の</w:t>
      </w:r>
      <w:r w:rsidR="001A3DE8" w:rsidRPr="00A13930">
        <w:rPr>
          <w:rFonts w:hint="eastAsia"/>
          <w:sz w:val="24"/>
          <w:szCs w:val="24"/>
          <w:u w:val="wave"/>
        </w:rPr>
        <w:t>税収見込に対して新な借金は</w:t>
      </w:r>
      <w:r w:rsidR="001A3DE8" w:rsidRPr="00A13930">
        <w:rPr>
          <w:rFonts w:hint="eastAsia"/>
          <w:w w:val="67"/>
          <w:sz w:val="24"/>
          <w:szCs w:val="24"/>
          <w:u w:val="wave"/>
          <w:eastAsianLayout w:id="589003264" w:vert="1" w:vertCompress="1"/>
        </w:rPr>
        <w:t>４１</w:t>
      </w:r>
      <w:r w:rsidR="001A3DE8" w:rsidRPr="00A13930">
        <w:rPr>
          <w:rFonts w:hint="eastAsia"/>
          <w:sz w:val="24"/>
          <w:szCs w:val="24"/>
          <w:u w:val="wave"/>
        </w:rPr>
        <w:t>・３兆円。高齢化に加え、「リーマン・ショック後の景気対策」「政権交代に伴う公約実現」</w:t>
      </w:r>
      <w:r w:rsidR="001A3DE8">
        <w:rPr>
          <w:rFonts w:hint="eastAsia"/>
          <w:sz w:val="24"/>
          <w:szCs w:val="24"/>
        </w:rPr>
        <w:t>と言った名目でいったん膨らんだ歳出が元に世に戻らず、借金の規模が大きくなっている。</w:t>
      </w:r>
    </w:p>
    <w:p w:rsidR="001A3DE8" w:rsidRDefault="001A3DE8" w:rsidP="003C3848">
      <w:pPr>
        <w:spacing w:line="440" w:lineRule="exact"/>
        <w:rPr>
          <w:sz w:val="24"/>
          <w:szCs w:val="24"/>
        </w:rPr>
      </w:pPr>
      <w:r>
        <w:rPr>
          <w:rFonts w:hint="eastAsia"/>
          <w:sz w:val="24"/>
          <w:szCs w:val="24"/>
        </w:rPr>
        <w:t xml:space="preserve">　安倍政権、国と地方の政策予算の</w:t>
      </w:r>
      <w:r w:rsidRPr="001A3DE8">
        <w:rPr>
          <w:rFonts w:hint="eastAsia"/>
          <w:w w:val="67"/>
          <w:sz w:val="24"/>
          <w:szCs w:val="24"/>
          <w:eastAsianLayout w:id="588997376" w:vert="1" w:vertCompress="1"/>
        </w:rPr>
        <w:t>１５</w:t>
      </w:r>
      <w:r>
        <w:rPr>
          <w:rFonts w:hint="eastAsia"/>
          <w:sz w:val="24"/>
          <w:szCs w:val="24"/>
        </w:rPr>
        <w:t>年度の赤字を、国内総生産</w:t>
      </w:r>
    </w:p>
    <w:p w:rsidR="00D8510A" w:rsidRPr="00A13930" w:rsidRDefault="001A3DE8" w:rsidP="003C3848">
      <w:pPr>
        <w:spacing w:line="440" w:lineRule="exact"/>
        <w:rPr>
          <w:sz w:val="24"/>
          <w:szCs w:val="24"/>
          <w:shd w:val="pct15" w:color="auto" w:fill="FFFFFF"/>
        </w:rPr>
      </w:pPr>
      <w:r w:rsidRPr="00A13930">
        <w:rPr>
          <w:rFonts w:hint="eastAsia"/>
          <w:sz w:val="24"/>
          <w:szCs w:val="24"/>
          <w:shd w:val="pct15" w:color="auto" w:fill="FFFFFF"/>
        </w:rPr>
        <w:lastRenderedPageBreak/>
        <w:t>（ＧＤＰ）比で</w:t>
      </w:r>
      <w:r w:rsidRPr="00A13930">
        <w:rPr>
          <w:rFonts w:hint="eastAsia"/>
          <w:w w:val="67"/>
          <w:sz w:val="24"/>
          <w:szCs w:val="24"/>
          <w:shd w:val="pct15" w:color="auto" w:fill="FFFFFF"/>
          <w:eastAsianLayout w:id="590623488" w:vert="1" w:vertCompress="1"/>
        </w:rPr>
        <w:t>１０</w:t>
      </w:r>
      <w:r w:rsidRPr="00A13930">
        <w:rPr>
          <w:rFonts w:hint="eastAsia"/>
          <w:sz w:val="24"/>
          <w:szCs w:val="24"/>
          <w:shd w:val="pct15" w:color="auto" w:fill="FFFFFF"/>
        </w:rPr>
        <w:t>年度から半減、</w:t>
      </w:r>
      <w:r w:rsidRPr="00A13930">
        <w:rPr>
          <w:rFonts w:hint="eastAsia"/>
          <w:w w:val="67"/>
          <w:sz w:val="24"/>
          <w:szCs w:val="24"/>
          <w:shd w:val="pct15" w:color="auto" w:fill="FFFFFF"/>
          <w:eastAsianLayout w:id="588998400" w:vert="1" w:vertCompress="1"/>
        </w:rPr>
        <w:t>２０</w:t>
      </w:r>
      <w:r w:rsidRPr="00A13930">
        <w:rPr>
          <w:rFonts w:hint="eastAsia"/>
          <w:sz w:val="24"/>
          <w:szCs w:val="24"/>
          <w:shd w:val="pct15" w:color="auto" w:fill="FFFFFF"/>
        </w:rPr>
        <w:t>年度にゼロにする目標を掲げる。</w:t>
      </w:r>
      <w:r>
        <w:rPr>
          <w:rFonts w:hint="eastAsia"/>
          <w:sz w:val="24"/>
          <w:szCs w:val="24"/>
        </w:rPr>
        <w:t>年末には</w:t>
      </w:r>
      <w:r w:rsidRPr="001A3DE8">
        <w:rPr>
          <w:rFonts w:hint="eastAsia"/>
          <w:w w:val="67"/>
          <w:sz w:val="24"/>
          <w:szCs w:val="24"/>
          <w:eastAsianLayout w:id="588998656" w:vert="1" w:vertCompress="1"/>
        </w:rPr>
        <w:t>１５</w:t>
      </w:r>
      <w:r>
        <w:rPr>
          <w:rFonts w:hint="eastAsia"/>
          <w:sz w:val="24"/>
          <w:szCs w:val="24"/>
        </w:rPr>
        <w:t>年</w:t>
      </w:r>
      <w:r w:rsidRPr="001A3DE8">
        <w:rPr>
          <w:rFonts w:hint="eastAsia"/>
          <w:w w:val="67"/>
          <w:sz w:val="24"/>
          <w:szCs w:val="24"/>
          <w:eastAsianLayout w:id="588998657" w:vert="1" w:vertCompress="1"/>
        </w:rPr>
        <w:t>１０</w:t>
      </w:r>
      <w:r>
        <w:rPr>
          <w:rFonts w:hint="eastAsia"/>
          <w:sz w:val="24"/>
          <w:szCs w:val="24"/>
        </w:rPr>
        <w:t>月に消費税率を</w:t>
      </w:r>
      <w:r w:rsidR="00D8510A" w:rsidRPr="00D8510A">
        <w:rPr>
          <w:rFonts w:hint="eastAsia"/>
          <w:w w:val="67"/>
          <w:sz w:val="24"/>
          <w:szCs w:val="24"/>
          <w:eastAsianLayout w:id="588998912" w:vert="1" w:vertCompress="1"/>
        </w:rPr>
        <w:t>１０</w:t>
      </w:r>
      <w:r w:rsidR="00D8510A">
        <w:rPr>
          <w:rFonts w:hint="eastAsia"/>
          <w:sz w:val="24"/>
          <w:szCs w:val="24"/>
        </w:rPr>
        <w:t>％に引き上げるかどうかの判断を控え、甘利明経済財政相は経済の失速を回避する手当てを打たなければいけない」と、早くも追加の経済対策（補正予算）を示唆している。</w:t>
      </w:r>
      <w:r w:rsidR="00685E7F" w:rsidRPr="00A13930">
        <w:rPr>
          <w:rFonts w:hint="eastAsia"/>
          <w:b/>
          <w:noProof/>
          <w:sz w:val="32"/>
          <w:szCs w:val="32"/>
          <w:shd w:val="pct15" w:color="auto" w:fill="FFFFFF"/>
        </w:rPr>
        <mc:AlternateContent>
          <mc:Choice Requires="wps">
            <w:drawing>
              <wp:anchor distT="0" distB="0" distL="114300" distR="114300" simplePos="0" relativeHeight="251664384" behindDoc="0" locked="0" layoutInCell="1" allowOverlap="1" wp14:anchorId="52A3BF04" wp14:editId="6EE3F071">
                <wp:simplePos x="0" y="0"/>
                <wp:positionH relativeFrom="margin">
                  <wp:align>center</wp:align>
                </wp:positionH>
                <wp:positionV relativeFrom="margin">
                  <wp:align>bottom</wp:align>
                </wp:positionV>
                <wp:extent cx="6096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6350">
                          <a:noFill/>
                        </a:ln>
                        <a:effectLst/>
                      </wps:spPr>
                      <wps:txbx>
                        <w:txbxContent>
                          <w:p w:rsidR="00685E7F" w:rsidRDefault="00685E7F" w:rsidP="00C30D31">
                            <w:pPr>
                              <w:jc w:val="center"/>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0;margin-top:0;width:48pt;height:24pt;z-index:251664384;visibility:visible;mso-wrap-style:square;mso-width-percent:0;mso-wrap-distance-left:9pt;mso-wrap-distance-top:0;mso-wrap-distance-right:9pt;mso-wrap-distance-bottom:0;mso-position-horizontal:center;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" filled="f" stroked="f" strokeweight=".5pt">
                <v:textbox>
                  <w:txbxContent>
                    <w:p w:rsidR="00685E7F" w:rsidRDefault="00685E7F" w:rsidP="00C30D31">
                      <w:pPr>
                        <w:jc w:val="center"/>
                      </w:pPr>
                      <w:r>
                        <w:rPr>
                          <w:rFonts w:hint="eastAsia"/>
                        </w:rPr>
                        <w:t>－２－</w:t>
                      </w:r>
                    </w:p>
                  </w:txbxContent>
                </v:textbox>
                <w10:wrap anchorx="margin" anchory="margin"/>
              </v:shape>
            </w:pict>
          </mc:Fallback>
        </mc:AlternateContent>
      </w:r>
      <w:r w:rsidR="00A13930" w:rsidRPr="00A13930">
        <w:rPr>
          <w:rFonts w:hint="eastAsia"/>
          <w:sz w:val="24"/>
          <w:szCs w:val="24"/>
          <w:shd w:val="pct15" w:color="auto" w:fill="FFFFFF"/>
        </w:rPr>
        <w:t xml:space="preserve">　小倉一正・法政大準教授（公共経済学）は「補正予算を続けていけ</w:t>
      </w:r>
      <w:r w:rsidR="00E148E0">
        <w:rPr>
          <w:rFonts w:hint="eastAsia"/>
          <w:sz w:val="24"/>
          <w:szCs w:val="24"/>
          <w:shd w:val="pct15" w:color="auto" w:fill="FFFFFF"/>
        </w:rPr>
        <w:t>ば、</w:t>
      </w:r>
      <w:r w:rsidR="00E148E0" w:rsidRPr="00E148E0">
        <w:rPr>
          <w:rFonts w:hint="eastAsia"/>
          <w:w w:val="67"/>
          <w:sz w:val="24"/>
          <w:szCs w:val="24"/>
          <w:shd w:val="pct15" w:color="auto" w:fill="FFFFFF"/>
          <w:eastAsianLayout w:id="592593664" w:vert="1" w:vertCompress="1"/>
        </w:rPr>
        <w:t>１５</w:t>
      </w:r>
      <w:r w:rsidR="00E148E0">
        <w:rPr>
          <w:rFonts w:hint="eastAsia"/>
          <w:sz w:val="24"/>
          <w:szCs w:val="24"/>
          <w:shd w:val="pct15" w:color="auto" w:fill="FFFFFF"/>
        </w:rPr>
        <w:t>年度の目標は達成できなくなる可能性が高い」とみる。</w:t>
      </w:r>
    </w:p>
    <w:tbl>
      <w:tblPr>
        <w:tblStyle w:val="a7"/>
        <w:tblpPr w:leftFromText="142" w:rightFromText="142" w:tblpX="962" w:tblpYSpec="top"/>
        <w:tblW w:w="0" w:type="auto"/>
        <w:tblLook w:val="04A0" w:firstRow="1" w:lastRow="0" w:firstColumn="1" w:lastColumn="0" w:noHBand="0" w:noVBand="1"/>
      </w:tblPr>
      <w:tblGrid>
        <w:gridCol w:w="494"/>
        <w:gridCol w:w="1310"/>
        <w:gridCol w:w="998"/>
        <w:gridCol w:w="1417"/>
        <w:gridCol w:w="2410"/>
      </w:tblGrid>
      <w:tr w:rsidR="00A251D6" w:rsidRPr="00CD176B" w:rsidTr="00A251D6">
        <w:trPr>
          <w:trHeight w:val="706"/>
        </w:trPr>
        <w:tc>
          <w:tcPr>
            <w:tcW w:w="1804" w:type="dxa"/>
            <w:gridSpan w:val="2"/>
          </w:tcPr>
          <w:p w:rsidR="00A251D6" w:rsidRPr="00921086" w:rsidRDefault="00A251D6" w:rsidP="00A251D6">
            <w:pPr>
              <w:spacing w:line="440" w:lineRule="exact"/>
              <w:rPr>
                <w:rFonts w:hAnsiTheme="minorEastAsia"/>
                <w:sz w:val="22"/>
              </w:rPr>
            </w:pPr>
          </w:p>
        </w:tc>
        <w:tc>
          <w:tcPr>
            <w:tcW w:w="998" w:type="dxa"/>
            <w:vAlign w:val="center"/>
          </w:tcPr>
          <w:p w:rsidR="00A251D6" w:rsidRPr="00CD176B" w:rsidRDefault="00A251D6" w:rsidP="00A251D6">
            <w:pPr>
              <w:spacing w:line="280" w:lineRule="exact"/>
              <w:ind w:firstLineChars="100" w:firstLine="210"/>
              <w:rPr>
                <w:szCs w:val="21"/>
              </w:rPr>
            </w:pPr>
            <w:r w:rsidRPr="00CD176B">
              <w:rPr>
                <w:rFonts w:hint="eastAsia"/>
                <w:szCs w:val="21"/>
              </w:rPr>
              <w:t>金額</w:t>
            </w:r>
          </w:p>
          <w:p w:rsidR="00A251D6" w:rsidRPr="00CD176B" w:rsidRDefault="00A251D6" w:rsidP="00A251D6">
            <w:pPr>
              <w:spacing w:line="280" w:lineRule="exact"/>
              <w:jc w:val="center"/>
              <w:rPr>
                <w:szCs w:val="21"/>
              </w:rPr>
            </w:pPr>
            <w:r w:rsidRPr="00CD176B">
              <w:rPr>
                <w:rFonts w:hint="eastAsia"/>
                <w:szCs w:val="21"/>
              </w:rPr>
              <w:t>（兆円）</w:t>
            </w:r>
          </w:p>
        </w:tc>
        <w:tc>
          <w:tcPr>
            <w:tcW w:w="1417" w:type="dxa"/>
            <w:vAlign w:val="center"/>
          </w:tcPr>
          <w:p w:rsidR="00A251D6" w:rsidRPr="00CD176B" w:rsidRDefault="00A251D6" w:rsidP="00A251D6">
            <w:pPr>
              <w:spacing w:line="240" w:lineRule="exact"/>
              <w:jc w:val="center"/>
              <w:rPr>
                <w:szCs w:val="21"/>
              </w:rPr>
            </w:pPr>
            <w:r w:rsidRPr="00CD176B">
              <w:rPr>
                <w:rFonts w:hint="eastAsia"/>
                <w:szCs w:val="21"/>
              </w:rPr>
              <w:t>13年度当初</w:t>
            </w:r>
          </w:p>
          <w:p w:rsidR="00A251D6" w:rsidRPr="00CD176B" w:rsidRDefault="00A251D6" w:rsidP="00A251D6">
            <w:pPr>
              <w:spacing w:line="240" w:lineRule="exact"/>
              <w:jc w:val="center"/>
              <w:rPr>
                <w:szCs w:val="21"/>
              </w:rPr>
            </w:pPr>
            <w:r w:rsidRPr="00CD176B">
              <w:rPr>
                <w:rFonts w:hint="eastAsia"/>
                <w:szCs w:val="21"/>
              </w:rPr>
              <w:t>予算比，増減％</w:t>
            </w:r>
          </w:p>
        </w:tc>
        <w:tc>
          <w:tcPr>
            <w:tcW w:w="2410" w:type="dxa"/>
            <w:vAlign w:val="center"/>
          </w:tcPr>
          <w:p w:rsidR="00A251D6" w:rsidRPr="00CD176B" w:rsidRDefault="00A251D6" w:rsidP="00A251D6">
            <w:pPr>
              <w:spacing w:line="440" w:lineRule="exact"/>
              <w:jc w:val="center"/>
              <w:rPr>
                <w:szCs w:val="21"/>
              </w:rPr>
            </w:pPr>
            <w:r w:rsidRPr="00CD176B">
              <w:rPr>
                <w:rFonts w:hint="eastAsia"/>
                <w:szCs w:val="21"/>
              </w:rPr>
              <w:t>ポイント</w:t>
            </w:r>
          </w:p>
        </w:tc>
      </w:tr>
      <w:tr w:rsidR="00A251D6" w:rsidRPr="00CD176B" w:rsidTr="00A251D6">
        <w:trPr>
          <w:trHeight w:val="957"/>
        </w:trPr>
        <w:tc>
          <w:tcPr>
            <w:tcW w:w="1804" w:type="dxa"/>
            <w:gridSpan w:val="2"/>
            <w:vAlign w:val="center"/>
          </w:tcPr>
          <w:p w:rsidR="00A251D6" w:rsidRPr="00CD176B" w:rsidRDefault="00A251D6" w:rsidP="00A251D6">
            <w:pPr>
              <w:spacing w:line="440" w:lineRule="exact"/>
              <w:jc w:val="center"/>
              <w:rPr>
                <w:szCs w:val="21"/>
              </w:rPr>
            </w:pPr>
            <w:r w:rsidRPr="00CD176B">
              <w:rPr>
                <w:rFonts w:hint="eastAsia"/>
                <w:szCs w:val="21"/>
              </w:rPr>
              <w:t>総額</w:t>
            </w:r>
          </w:p>
        </w:tc>
        <w:tc>
          <w:tcPr>
            <w:tcW w:w="998" w:type="dxa"/>
            <w:vAlign w:val="center"/>
          </w:tcPr>
          <w:p w:rsidR="00A251D6" w:rsidRPr="00CD176B" w:rsidRDefault="00A251D6" w:rsidP="00A251D6">
            <w:pPr>
              <w:spacing w:line="440" w:lineRule="exact"/>
              <w:jc w:val="center"/>
              <w:rPr>
                <w:szCs w:val="21"/>
              </w:rPr>
            </w:pPr>
            <w:r>
              <w:rPr>
                <w:rFonts w:hint="eastAsia"/>
                <w:szCs w:val="21"/>
              </w:rPr>
              <w:t>95.9</w:t>
            </w:r>
          </w:p>
        </w:tc>
        <w:tc>
          <w:tcPr>
            <w:tcW w:w="1417" w:type="dxa"/>
            <w:vAlign w:val="center"/>
          </w:tcPr>
          <w:p w:rsidR="00A251D6" w:rsidRPr="00CD176B" w:rsidRDefault="00A251D6" w:rsidP="00A251D6">
            <w:pPr>
              <w:spacing w:line="440" w:lineRule="exact"/>
              <w:jc w:val="center"/>
              <w:rPr>
                <w:szCs w:val="21"/>
              </w:rPr>
            </w:pPr>
            <w:r>
              <w:rPr>
                <w:rFonts w:hint="eastAsia"/>
                <w:szCs w:val="21"/>
              </w:rPr>
              <w:t>3.5</w:t>
            </w:r>
          </w:p>
        </w:tc>
        <w:tc>
          <w:tcPr>
            <w:tcW w:w="2410" w:type="dxa"/>
          </w:tcPr>
          <w:p w:rsidR="00A251D6" w:rsidRPr="00CD176B" w:rsidRDefault="00A251D6" w:rsidP="00A251D6">
            <w:pPr>
              <w:spacing w:line="240" w:lineRule="exact"/>
              <w:rPr>
                <w:szCs w:val="21"/>
              </w:rPr>
            </w:pPr>
            <w:r w:rsidRPr="00CD176B">
              <w:rPr>
                <w:rFonts w:hint="eastAsia"/>
                <w:szCs w:val="21"/>
              </w:rPr>
              <w:t>税収から政策予算を引いた「基礎的財政収支</w:t>
            </w:r>
            <w:r>
              <w:rPr>
                <w:rFonts w:hint="eastAsia"/>
                <w:szCs w:val="21"/>
              </w:rPr>
              <w:t>」</w:t>
            </w:r>
            <w:r w:rsidRPr="00CD176B">
              <w:rPr>
                <w:rFonts w:hint="eastAsia"/>
                <w:szCs w:val="21"/>
              </w:rPr>
              <w:t>の赤字は23.2兆円から18兆円に縮小</w:t>
            </w:r>
          </w:p>
        </w:tc>
      </w:tr>
      <w:tr w:rsidR="00A251D6" w:rsidRPr="00CD176B" w:rsidTr="00A251D6">
        <w:trPr>
          <w:trHeight w:val="545"/>
        </w:trPr>
        <w:tc>
          <w:tcPr>
            <w:tcW w:w="494" w:type="dxa"/>
            <w:vMerge w:val="restart"/>
          </w:tcPr>
          <w:p w:rsidR="00A251D6" w:rsidRPr="00CD176B" w:rsidRDefault="00A251D6" w:rsidP="00A251D6">
            <w:pPr>
              <w:spacing w:line="440" w:lineRule="exact"/>
              <w:rPr>
                <w:szCs w:val="21"/>
              </w:rPr>
            </w:pPr>
            <w:r>
              <w:rPr>
                <w:rFonts w:hint="eastAsia"/>
                <w:szCs w:val="21"/>
              </w:rPr>
              <w:t>歳出</w:t>
            </w:r>
          </w:p>
          <w:p w:rsidR="00A251D6" w:rsidRPr="00CD176B" w:rsidRDefault="00A251D6" w:rsidP="00A251D6">
            <w:pPr>
              <w:spacing w:line="440" w:lineRule="exact"/>
              <w:ind w:firstLineChars="100" w:firstLine="210"/>
              <w:rPr>
                <w:szCs w:val="21"/>
              </w:rPr>
            </w:pPr>
          </w:p>
        </w:tc>
        <w:tc>
          <w:tcPr>
            <w:tcW w:w="1310" w:type="dxa"/>
          </w:tcPr>
          <w:p w:rsidR="00A251D6" w:rsidRPr="00CD176B" w:rsidRDefault="00A251D6" w:rsidP="00A251D6">
            <w:pPr>
              <w:spacing w:line="440" w:lineRule="exact"/>
              <w:rPr>
                <w:szCs w:val="21"/>
              </w:rPr>
            </w:pPr>
            <w:r w:rsidRPr="00CD176B">
              <w:rPr>
                <w:rFonts w:hint="eastAsia"/>
                <w:szCs w:val="21"/>
              </w:rPr>
              <w:t>社会保障</w:t>
            </w:r>
          </w:p>
        </w:tc>
        <w:tc>
          <w:tcPr>
            <w:tcW w:w="998" w:type="dxa"/>
            <w:vAlign w:val="center"/>
          </w:tcPr>
          <w:p w:rsidR="00A251D6" w:rsidRPr="00CD176B" w:rsidRDefault="00A251D6" w:rsidP="00A251D6">
            <w:pPr>
              <w:spacing w:line="440" w:lineRule="exact"/>
              <w:jc w:val="center"/>
              <w:rPr>
                <w:szCs w:val="21"/>
              </w:rPr>
            </w:pPr>
            <w:r>
              <w:rPr>
                <w:rFonts w:hint="eastAsia"/>
                <w:szCs w:val="21"/>
              </w:rPr>
              <w:t>30.5</w:t>
            </w:r>
          </w:p>
        </w:tc>
        <w:tc>
          <w:tcPr>
            <w:tcW w:w="1417" w:type="dxa"/>
            <w:vAlign w:val="center"/>
          </w:tcPr>
          <w:p w:rsidR="00A251D6" w:rsidRPr="00CD176B" w:rsidRDefault="00A251D6" w:rsidP="00A251D6">
            <w:pPr>
              <w:spacing w:line="440" w:lineRule="exact"/>
              <w:jc w:val="center"/>
              <w:rPr>
                <w:szCs w:val="21"/>
              </w:rPr>
            </w:pPr>
            <w:r>
              <w:rPr>
                <w:rFonts w:hint="eastAsia"/>
                <w:szCs w:val="21"/>
              </w:rPr>
              <w:t>4.8</w:t>
            </w:r>
          </w:p>
        </w:tc>
        <w:tc>
          <w:tcPr>
            <w:tcW w:w="2410" w:type="dxa"/>
          </w:tcPr>
          <w:p w:rsidR="00A251D6" w:rsidRPr="00CD176B" w:rsidRDefault="00A251D6" w:rsidP="00A251D6">
            <w:pPr>
              <w:spacing w:line="240" w:lineRule="exact"/>
              <w:rPr>
                <w:szCs w:val="21"/>
              </w:rPr>
            </w:pPr>
            <w:r>
              <w:rPr>
                <w:rFonts w:hint="eastAsia"/>
                <w:szCs w:val="21"/>
              </w:rPr>
              <w:t>診療報酬は0.1％のプラス改定。消費増税分で少子化対策などを充実</w:t>
            </w:r>
          </w:p>
        </w:tc>
      </w:tr>
      <w:tr w:rsidR="00A251D6" w:rsidRPr="00CD176B" w:rsidTr="00A251D6">
        <w:trPr>
          <w:trHeight w:val="564"/>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440" w:lineRule="exact"/>
              <w:rPr>
                <w:szCs w:val="21"/>
              </w:rPr>
            </w:pPr>
            <w:r>
              <w:rPr>
                <w:rFonts w:hint="eastAsia"/>
                <w:szCs w:val="21"/>
              </w:rPr>
              <w:t>公共事業</w:t>
            </w:r>
          </w:p>
        </w:tc>
        <w:tc>
          <w:tcPr>
            <w:tcW w:w="998" w:type="dxa"/>
            <w:vAlign w:val="center"/>
          </w:tcPr>
          <w:p w:rsidR="00A251D6" w:rsidRPr="00CD176B" w:rsidRDefault="00A251D6" w:rsidP="00A251D6">
            <w:pPr>
              <w:spacing w:line="440" w:lineRule="exact"/>
              <w:jc w:val="center"/>
              <w:rPr>
                <w:szCs w:val="21"/>
              </w:rPr>
            </w:pPr>
            <w:r>
              <w:rPr>
                <w:rFonts w:hint="eastAsia"/>
                <w:szCs w:val="21"/>
              </w:rPr>
              <w:t>6.0</w:t>
            </w:r>
          </w:p>
        </w:tc>
        <w:tc>
          <w:tcPr>
            <w:tcW w:w="1417" w:type="dxa"/>
            <w:vAlign w:val="center"/>
          </w:tcPr>
          <w:p w:rsidR="00A251D6" w:rsidRPr="00CD176B" w:rsidRDefault="00A251D6" w:rsidP="00A251D6">
            <w:pPr>
              <w:spacing w:line="440" w:lineRule="exact"/>
              <w:jc w:val="center"/>
              <w:rPr>
                <w:szCs w:val="21"/>
              </w:rPr>
            </w:pPr>
            <w:r>
              <w:rPr>
                <w:rFonts w:hint="eastAsia"/>
                <w:szCs w:val="21"/>
              </w:rPr>
              <w:t>12.9</w:t>
            </w:r>
          </w:p>
        </w:tc>
        <w:tc>
          <w:tcPr>
            <w:tcW w:w="2410" w:type="dxa"/>
          </w:tcPr>
          <w:p w:rsidR="00A251D6" w:rsidRPr="00CD176B" w:rsidRDefault="00A251D6" w:rsidP="00A251D6">
            <w:pPr>
              <w:spacing w:line="240" w:lineRule="exact"/>
              <w:rPr>
                <w:szCs w:val="21"/>
              </w:rPr>
            </w:pPr>
            <w:r>
              <w:rPr>
                <w:rFonts w:hint="eastAsia"/>
                <w:szCs w:val="21"/>
              </w:rPr>
              <w:t>特別会計のルール変更を除く実質では1.9％増。増額は2年連続</w:t>
            </w:r>
          </w:p>
        </w:tc>
      </w:tr>
      <w:tr w:rsidR="00A251D6" w:rsidRPr="00CD176B" w:rsidTr="00A251D6">
        <w:trPr>
          <w:trHeight w:val="564"/>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440" w:lineRule="exact"/>
              <w:rPr>
                <w:szCs w:val="21"/>
              </w:rPr>
            </w:pPr>
            <w:r>
              <w:rPr>
                <w:rFonts w:hint="eastAsia"/>
                <w:szCs w:val="21"/>
              </w:rPr>
              <w:t>防衛</w:t>
            </w:r>
          </w:p>
        </w:tc>
        <w:tc>
          <w:tcPr>
            <w:tcW w:w="998" w:type="dxa"/>
            <w:vAlign w:val="center"/>
          </w:tcPr>
          <w:p w:rsidR="00A251D6" w:rsidRPr="00CD176B" w:rsidRDefault="00A251D6" w:rsidP="00A251D6">
            <w:pPr>
              <w:spacing w:line="440" w:lineRule="exact"/>
              <w:jc w:val="center"/>
              <w:rPr>
                <w:szCs w:val="21"/>
              </w:rPr>
            </w:pPr>
            <w:r>
              <w:rPr>
                <w:rFonts w:hint="eastAsia"/>
                <w:szCs w:val="21"/>
              </w:rPr>
              <w:t>4.9</w:t>
            </w:r>
          </w:p>
        </w:tc>
        <w:tc>
          <w:tcPr>
            <w:tcW w:w="1417" w:type="dxa"/>
            <w:vAlign w:val="center"/>
          </w:tcPr>
          <w:p w:rsidR="00A251D6" w:rsidRPr="00CD176B" w:rsidRDefault="00A251D6" w:rsidP="00A251D6">
            <w:pPr>
              <w:spacing w:line="440" w:lineRule="exact"/>
              <w:jc w:val="center"/>
              <w:rPr>
                <w:szCs w:val="21"/>
              </w:rPr>
            </w:pPr>
            <w:r>
              <w:rPr>
                <w:rFonts w:hint="eastAsia"/>
                <w:szCs w:val="21"/>
              </w:rPr>
              <w:t>2.8</w:t>
            </w:r>
          </w:p>
        </w:tc>
        <w:tc>
          <w:tcPr>
            <w:tcW w:w="2410" w:type="dxa"/>
          </w:tcPr>
          <w:p w:rsidR="00A251D6" w:rsidRPr="00CD176B" w:rsidRDefault="00A251D6" w:rsidP="00A251D6">
            <w:pPr>
              <w:spacing w:line="280" w:lineRule="exact"/>
              <w:rPr>
                <w:szCs w:val="21"/>
              </w:rPr>
            </w:pPr>
            <w:r>
              <w:rPr>
                <w:rFonts w:hint="eastAsia"/>
                <w:szCs w:val="21"/>
              </w:rPr>
              <w:t>尖閣諸島の防衛強化へ、2年連続の増額</w:t>
            </w:r>
          </w:p>
        </w:tc>
      </w:tr>
      <w:tr w:rsidR="00A251D6" w:rsidRPr="00CD176B" w:rsidTr="00A251D6">
        <w:trPr>
          <w:trHeight w:val="564"/>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440" w:lineRule="exact"/>
              <w:rPr>
                <w:szCs w:val="21"/>
              </w:rPr>
            </w:pPr>
            <w:r>
              <w:rPr>
                <w:rFonts w:hint="eastAsia"/>
                <w:szCs w:val="21"/>
              </w:rPr>
              <w:t>地方交付税</w:t>
            </w:r>
          </w:p>
        </w:tc>
        <w:tc>
          <w:tcPr>
            <w:tcW w:w="998" w:type="dxa"/>
            <w:vAlign w:val="center"/>
          </w:tcPr>
          <w:p w:rsidR="00A251D6" w:rsidRPr="00CD176B" w:rsidRDefault="00A251D6" w:rsidP="00A251D6">
            <w:pPr>
              <w:spacing w:line="440" w:lineRule="exact"/>
              <w:jc w:val="center"/>
              <w:rPr>
                <w:szCs w:val="21"/>
              </w:rPr>
            </w:pPr>
            <w:r>
              <w:rPr>
                <w:rFonts w:hint="eastAsia"/>
                <w:szCs w:val="21"/>
              </w:rPr>
              <w:t>16.1</w:t>
            </w:r>
          </w:p>
        </w:tc>
        <w:tc>
          <w:tcPr>
            <w:tcW w:w="1417" w:type="dxa"/>
            <w:vAlign w:val="center"/>
          </w:tcPr>
          <w:p w:rsidR="00A251D6" w:rsidRPr="00CD176B" w:rsidRDefault="00A251D6" w:rsidP="00A251D6">
            <w:pPr>
              <w:spacing w:line="440" w:lineRule="exact"/>
              <w:jc w:val="center"/>
              <w:rPr>
                <w:szCs w:val="21"/>
              </w:rPr>
            </w:pPr>
            <w:r>
              <w:rPr>
                <w:rFonts w:hint="eastAsia"/>
                <w:szCs w:val="21"/>
              </w:rPr>
              <w:t>▼1.5</w:t>
            </w:r>
          </w:p>
        </w:tc>
        <w:tc>
          <w:tcPr>
            <w:tcW w:w="2410" w:type="dxa"/>
          </w:tcPr>
          <w:p w:rsidR="00A251D6" w:rsidRPr="00CD176B" w:rsidRDefault="00A251D6" w:rsidP="00A251D6">
            <w:pPr>
              <w:spacing w:line="280" w:lineRule="exact"/>
              <w:rPr>
                <w:szCs w:val="21"/>
              </w:rPr>
            </w:pPr>
            <w:r>
              <w:rPr>
                <w:rFonts w:hint="eastAsia"/>
                <w:szCs w:val="21"/>
              </w:rPr>
              <w:t>経済危機対応の上乗せの分などを縮小</w:t>
            </w:r>
          </w:p>
        </w:tc>
      </w:tr>
      <w:tr w:rsidR="00A251D6" w:rsidRPr="00CD176B" w:rsidTr="00A251D6">
        <w:trPr>
          <w:trHeight w:val="564"/>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280" w:lineRule="exact"/>
              <w:rPr>
                <w:szCs w:val="21"/>
              </w:rPr>
            </w:pPr>
            <w:r>
              <w:rPr>
                <w:rFonts w:hint="eastAsia"/>
                <w:szCs w:val="21"/>
              </w:rPr>
              <w:t>教育・科学技術</w:t>
            </w:r>
          </w:p>
        </w:tc>
        <w:tc>
          <w:tcPr>
            <w:tcW w:w="998" w:type="dxa"/>
            <w:vAlign w:val="center"/>
          </w:tcPr>
          <w:p w:rsidR="00A251D6" w:rsidRPr="00CD176B" w:rsidRDefault="00A251D6" w:rsidP="00A251D6">
            <w:pPr>
              <w:spacing w:line="440" w:lineRule="exact"/>
              <w:jc w:val="center"/>
              <w:rPr>
                <w:szCs w:val="21"/>
              </w:rPr>
            </w:pPr>
            <w:r>
              <w:rPr>
                <w:rFonts w:hint="eastAsia"/>
                <w:szCs w:val="21"/>
              </w:rPr>
              <w:t>5.4</w:t>
            </w:r>
          </w:p>
        </w:tc>
        <w:tc>
          <w:tcPr>
            <w:tcW w:w="1417" w:type="dxa"/>
            <w:vAlign w:val="center"/>
          </w:tcPr>
          <w:p w:rsidR="00A251D6" w:rsidRPr="00CD176B" w:rsidRDefault="00A251D6" w:rsidP="00A251D6">
            <w:pPr>
              <w:spacing w:line="440" w:lineRule="exact"/>
              <w:jc w:val="center"/>
              <w:rPr>
                <w:szCs w:val="21"/>
              </w:rPr>
            </w:pPr>
            <w:r>
              <w:rPr>
                <w:rFonts w:hint="eastAsia"/>
                <w:szCs w:val="21"/>
              </w:rPr>
              <w:t>1.4</w:t>
            </w:r>
          </w:p>
        </w:tc>
        <w:tc>
          <w:tcPr>
            <w:tcW w:w="2410" w:type="dxa"/>
          </w:tcPr>
          <w:p w:rsidR="00A251D6" w:rsidRPr="00CD176B" w:rsidRDefault="00A251D6" w:rsidP="00A251D6">
            <w:pPr>
              <w:spacing w:line="240" w:lineRule="exact"/>
              <w:rPr>
                <w:szCs w:val="21"/>
              </w:rPr>
            </w:pPr>
            <w:r>
              <w:rPr>
                <w:rFonts w:hint="eastAsia"/>
                <w:szCs w:val="21"/>
              </w:rPr>
              <w:t>高校授業料無償化に所得制限を入れたが、削った分は別の奨学金の財源に</w:t>
            </w:r>
          </w:p>
        </w:tc>
      </w:tr>
      <w:tr w:rsidR="00A251D6" w:rsidRPr="00CD176B" w:rsidTr="00A251D6">
        <w:trPr>
          <w:trHeight w:val="564"/>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440" w:lineRule="exact"/>
              <w:rPr>
                <w:szCs w:val="21"/>
              </w:rPr>
            </w:pPr>
            <w:r>
              <w:rPr>
                <w:rFonts w:hint="eastAsia"/>
                <w:szCs w:val="21"/>
              </w:rPr>
              <w:t>食料</w:t>
            </w:r>
          </w:p>
        </w:tc>
        <w:tc>
          <w:tcPr>
            <w:tcW w:w="998" w:type="dxa"/>
            <w:vAlign w:val="center"/>
          </w:tcPr>
          <w:p w:rsidR="00A251D6" w:rsidRPr="00CD176B" w:rsidRDefault="00A251D6" w:rsidP="00A251D6">
            <w:pPr>
              <w:spacing w:line="440" w:lineRule="exact"/>
              <w:jc w:val="center"/>
              <w:rPr>
                <w:szCs w:val="21"/>
              </w:rPr>
            </w:pPr>
            <w:r>
              <w:rPr>
                <w:rFonts w:hint="eastAsia"/>
                <w:szCs w:val="21"/>
              </w:rPr>
              <w:t>1.1</w:t>
            </w:r>
          </w:p>
        </w:tc>
        <w:tc>
          <w:tcPr>
            <w:tcW w:w="1417" w:type="dxa"/>
            <w:vAlign w:val="center"/>
          </w:tcPr>
          <w:p w:rsidR="00A251D6" w:rsidRPr="00CD176B" w:rsidRDefault="00A251D6" w:rsidP="00A251D6">
            <w:pPr>
              <w:spacing w:line="440" w:lineRule="exact"/>
              <w:jc w:val="center"/>
              <w:rPr>
                <w:szCs w:val="21"/>
              </w:rPr>
            </w:pPr>
            <w:r>
              <w:rPr>
                <w:rFonts w:hint="eastAsia"/>
                <w:szCs w:val="21"/>
              </w:rPr>
              <w:t>▼0.3</w:t>
            </w:r>
          </w:p>
        </w:tc>
        <w:tc>
          <w:tcPr>
            <w:tcW w:w="2410" w:type="dxa"/>
          </w:tcPr>
          <w:p w:rsidR="00A251D6" w:rsidRPr="00CD176B" w:rsidRDefault="00A251D6" w:rsidP="00A251D6">
            <w:pPr>
              <w:spacing w:line="240" w:lineRule="exact"/>
              <w:rPr>
                <w:szCs w:val="21"/>
              </w:rPr>
            </w:pPr>
            <w:r>
              <w:rPr>
                <w:rFonts w:hint="eastAsia"/>
                <w:szCs w:val="21"/>
              </w:rPr>
              <w:t>減反廃止へコメの補助金は半減する一方、農地の大規模化予算などに上積み</w:t>
            </w:r>
          </w:p>
        </w:tc>
      </w:tr>
      <w:tr w:rsidR="00A251D6" w:rsidRPr="00CD176B" w:rsidTr="00A251D6">
        <w:trPr>
          <w:trHeight w:val="564"/>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280" w:lineRule="exact"/>
              <w:rPr>
                <w:szCs w:val="21"/>
              </w:rPr>
            </w:pPr>
            <w:r>
              <w:rPr>
                <w:rFonts w:hint="eastAsia"/>
                <w:szCs w:val="21"/>
              </w:rPr>
              <w:t>エネルギー対策</w:t>
            </w:r>
          </w:p>
        </w:tc>
        <w:tc>
          <w:tcPr>
            <w:tcW w:w="998" w:type="dxa"/>
            <w:vAlign w:val="center"/>
          </w:tcPr>
          <w:p w:rsidR="00A251D6" w:rsidRPr="00CD176B" w:rsidRDefault="00A251D6" w:rsidP="00A251D6">
            <w:pPr>
              <w:spacing w:line="440" w:lineRule="exact"/>
              <w:jc w:val="center"/>
              <w:rPr>
                <w:szCs w:val="21"/>
              </w:rPr>
            </w:pPr>
            <w:r>
              <w:rPr>
                <w:rFonts w:hint="eastAsia"/>
                <w:szCs w:val="21"/>
              </w:rPr>
              <w:t>1.0</w:t>
            </w:r>
          </w:p>
        </w:tc>
        <w:tc>
          <w:tcPr>
            <w:tcW w:w="1417" w:type="dxa"/>
            <w:vAlign w:val="center"/>
          </w:tcPr>
          <w:p w:rsidR="00A251D6" w:rsidRPr="00CD176B" w:rsidRDefault="00A251D6" w:rsidP="00A251D6">
            <w:pPr>
              <w:spacing w:line="440" w:lineRule="exact"/>
              <w:jc w:val="center"/>
              <w:rPr>
                <w:szCs w:val="21"/>
              </w:rPr>
            </w:pPr>
            <w:r>
              <w:rPr>
                <w:rFonts w:hint="eastAsia"/>
                <w:szCs w:val="21"/>
              </w:rPr>
              <w:t>13.5</w:t>
            </w:r>
          </w:p>
        </w:tc>
        <w:tc>
          <w:tcPr>
            <w:tcW w:w="2410" w:type="dxa"/>
          </w:tcPr>
          <w:p w:rsidR="00A251D6" w:rsidRPr="00CD176B" w:rsidRDefault="00A251D6" w:rsidP="00A251D6">
            <w:pPr>
              <w:spacing w:line="240" w:lineRule="exact"/>
              <w:rPr>
                <w:szCs w:val="21"/>
              </w:rPr>
            </w:pPr>
            <w:r>
              <w:rPr>
                <w:rFonts w:hint="eastAsia"/>
                <w:szCs w:val="21"/>
              </w:rPr>
              <w:t>地球温暖化対策税の増税分で省エネ設備支援など拡充</w:t>
            </w:r>
          </w:p>
        </w:tc>
      </w:tr>
      <w:tr w:rsidR="00A251D6" w:rsidRPr="00CD176B" w:rsidTr="00A251D6">
        <w:trPr>
          <w:trHeight w:val="545"/>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280" w:lineRule="exact"/>
              <w:rPr>
                <w:szCs w:val="21"/>
              </w:rPr>
            </w:pPr>
            <w:r>
              <w:rPr>
                <w:rFonts w:hint="eastAsia"/>
                <w:szCs w:val="21"/>
              </w:rPr>
              <w:t>借金の元利払い</w:t>
            </w:r>
          </w:p>
        </w:tc>
        <w:tc>
          <w:tcPr>
            <w:tcW w:w="998" w:type="dxa"/>
            <w:vAlign w:val="center"/>
          </w:tcPr>
          <w:p w:rsidR="00A251D6" w:rsidRPr="00CD176B" w:rsidRDefault="00A251D6" w:rsidP="00A251D6">
            <w:pPr>
              <w:spacing w:line="440" w:lineRule="exact"/>
              <w:jc w:val="center"/>
              <w:rPr>
                <w:szCs w:val="21"/>
              </w:rPr>
            </w:pPr>
            <w:r>
              <w:rPr>
                <w:rFonts w:hint="eastAsia"/>
                <w:szCs w:val="21"/>
              </w:rPr>
              <w:t>23.3</w:t>
            </w:r>
          </w:p>
        </w:tc>
        <w:tc>
          <w:tcPr>
            <w:tcW w:w="1417" w:type="dxa"/>
            <w:vAlign w:val="center"/>
          </w:tcPr>
          <w:p w:rsidR="00A251D6" w:rsidRPr="00CD176B" w:rsidRDefault="00A251D6" w:rsidP="00A251D6">
            <w:pPr>
              <w:spacing w:line="440" w:lineRule="exact"/>
              <w:jc w:val="center"/>
              <w:rPr>
                <w:szCs w:val="21"/>
              </w:rPr>
            </w:pPr>
            <w:r>
              <w:rPr>
                <w:rFonts w:hint="eastAsia"/>
                <w:szCs w:val="21"/>
              </w:rPr>
              <w:t>4.6</w:t>
            </w:r>
          </w:p>
        </w:tc>
        <w:tc>
          <w:tcPr>
            <w:tcW w:w="2410" w:type="dxa"/>
          </w:tcPr>
          <w:p w:rsidR="00A251D6" w:rsidRPr="00CD176B" w:rsidRDefault="00A251D6" w:rsidP="00A251D6">
            <w:pPr>
              <w:spacing w:line="280" w:lineRule="exact"/>
              <w:rPr>
                <w:szCs w:val="21"/>
              </w:rPr>
            </w:pPr>
            <w:r>
              <w:rPr>
                <w:rFonts w:hint="eastAsia"/>
                <w:szCs w:val="21"/>
              </w:rPr>
              <w:t>借金残高が増え、今年度より1兆円増</w:t>
            </w:r>
          </w:p>
        </w:tc>
      </w:tr>
      <w:tr w:rsidR="00A251D6" w:rsidRPr="00CD176B" w:rsidTr="00A251D6">
        <w:trPr>
          <w:trHeight w:val="545"/>
        </w:trPr>
        <w:tc>
          <w:tcPr>
            <w:tcW w:w="494" w:type="dxa"/>
            <w:vMerge w:val="restart"/>
          </w:tcPr>
          <w:p w:rsidR="00A251D6" w:rsidRPr="00CD176B" w:rsidRDefault="00A251D6" w:rsidP="00A251D6">
            <w:pPr>
              <w:spacing w:line="440" w:lineRule="exact"/>
              <w:rPr>
                <w:szCs w:val="21"/>
              </w:rPr>
            </w:pPr>
            <w:r>
              <w:rPr>
                <w:rFonts w:hint="eastAsia"/>
                <w:szCs w:val="21"/>
              </w:rPr>
              <w:t>歳入</w:t>
            </w:r>
          </w:p>
        </w:tc>
        <w:tc>
          <w:tcPr>
            <w:tcW w:w="1310" w:type="dxa"/>
          </w:tcPr>
          <w:p w:rsidR="00A251D6" w:rsidRPr="00CD176B" w:rsidRDefault="00A251D6" w:rsidP="00A251D6">
            <w:pPr>
              <w:spacing w:line="440" w:lineRule="exact"/>
              <w:rPr>
                <w:szCs w:val="21"/>
              </w:rPr>
            </w:pPr>
            <w:r>
              <w:rPr>
                <w:rFonts w:hint="eastAsia"/>
                <w:szCs w:val="21"/>
              </w:rPr>
              <w:t>税収</w:t>
            </w:r>
          </w:p>
        </w:tc>
        <w:tc>
          <w:tcPr>
            <w:tcW w:w="998" w:type="dxa"/>
            <w:vAlign w:val="center"/>
          </w:tcPr>
          <w:p w:rsidR="00A251D6" w:rsidRPr="00CD176B" w:rsidRDefault="00A251D6" w:rsidP="00A251D6">
            <w:pPr>
              <w:spacing w:line="440" w:lineRule="exact"/>
              <w:jc w:val="center"/>
              <w:rPr>
                <w:szCs w:val="21"/>
              </w:rPr>
            </w:pPr>
            <w:r>
              <w:rPr>
                <w:rFonts w:hint="eastAsia"/>
                <w:szCs w:val="21"/>
              </w:rPr>
              <w:t>50.0</w:t>
            </w:r>
          </w:p>
        </w:tc>
        <w:tc>
          <w:tcPr>
            <w:tcW w:w="1417" w:type="dxa"/>
            <w:vAlign w:val="center"/>
          </w:tcPr>
          <w:p w:rsidR="00A251D6" w:rsidRPr="00CD176B" w:rsidRDefault="00A251D6" w:rsidP="00A251D6">
            <w:pPr>
              <w:spacing w:line="440" w:lineRule="exact"/>
              <w:jc w:val="center"/>
              <w:rPr>
                <w:szCs w:val="21"/>
              </w:rPr>
            </w:pPr>
            <w:r>
              <w:rPr>
                <w:rFonts w:hint="eastAsia"/>
                <w:szCs w:val="21"/>
              </w:rPr>
              <w:t>16.0</w:t>
            </w:r>
          </w:p>
        </w:tc>
        <w:tc>
          <w:tcPr>
            <w:tcW w:w="2410" w:type="dxa"/>
          </w:tcPr>
          <w:p w:rsidR="00A251D6" w:rsidRPr="00CD176B" w:rsidRDefault="00A251D6" w:rsidP="00A251D6">
            <w:pPr>
              <w:spacing w:line="280" w:lineRule="exact"/>
              <w:rPr>
                <w:szCs w:val="21"/>
              </w:rPr>
            </w:pPr>
            <w:r>
              <w:rPr>
                <w:rFonts w:hint="eastAsia"/>
                <w:szCs w:val="21"/>
              </w:rPr>
              <w:t>消費増税と景気回復で7年ぶりの50兆円超に</w:t>
            </w:r>
          </w:p>
        </w:tc>
      </w:tr>
      <w:tr w:rsidR="00A251D6" w:rsidRPr="00CD176B" w:rsidTr="00A251D6">
        <w:trPr>
          <w:trHeight w:val="583"/>
        </w:trPr>
        <w:tc>
          <w:tcPr>
            <w:tcW w:w="494" w:type="dxa"/>
            <w:vMerge/>
          </w:tcPr>
          <w:p w:rsidR="00A251D6" w:rsidRPr="00CD176B" w:rsidRDefault="00A251D6" w:rsidP="00A251D6">
            <w:pPr>
              <w:spacing w:line="440" w:lineRule="exact"/>
              <w:rPr>
                <w:szCs w:val="21"/>
              </w:rPr>
            </w:pPr>
          </w:p>
        </w:tc>
        <w:tc>
          <w:tcPr>
            <w:tcW w:w="1310" w:type="dxa"/>
          </w:tcPr>
          <w:p w:rsidR="00A251D6" w:rsidRPr="00CD176B" w:rsidRDefault="00A251D6" w:rsidP="00A251D6">
            <w:pPr>
              <w:spacing w:line="440" w:lineRule="exact"/>
              <w:rPr>
                <w:szCs w:val="21"/>
              </w:rPr>
            </w:pPr>
            <w:r>
              <w:rPr>
                <w:rFonts w:hint="eastAsia"/>
                <w:szCs w:val="21"/>
              </w:rPr>
              <w:t>新な借金</w:t>
            </w:r>
          </w:p>
        </w:tc>
        <w:tc>
          <w:tcPr>
            <w:tcW w:w="998" w:type="dxa"/>
            <w:vAlign w:val="center"/>
          </w:tcPr>
          <w:p w:rsidR="00A251D6" w:rsidRPr="00CD176B" w:rsidRDefault="00A251D6" w:rsidP="00A251D6">
            <w:pPr>
              <w:spacing w:line="440" w:lineRule="exact"/>
              <w:jc w:val="center"/>
              <w:rPr>
                <w:szCs w:val="21"/>
              </w:rPr>
            </w:pPr>
            <w:r>
              <w:rPr>
                <w:rFonts w:hint="eastAsia"/>
                <w:szCs w:val="21"/>
              </w:rPr>
              <w:t>41.3</w:t>
            </w:r>
          </w:p>
        </w:tc>
        <w:tc>
          <w:tcPr>
            <w:tcW w:w="1417" w:type="dxa"/>
            <w:vAlign w:val="center"/>
          </w:tcPr>
          <w:p w:rsidR="00A251D6" w:rsidRPr="00CD176B" w:rsidRDefault="001C3B39" w:rsidP="00A251D6">
            <w:pPr>
              <w:spacing w:line="440" w:lineRule="exact"/>
              <w:jc w:val="center"/>
              <w:rPr>
                <w:szCs w:val="21"/>
              </w:rPr>
            </w:pPr>
            <w:r>
              <w:rPr>
                <w:rFonts w:hint="eastAsia"/>
                <w:b/>
                <w:noProof/>
                <w:sz w:val="32"/>
                <w:szCs w:val="32"/>
              </w:rPr>
              <mc:AlternateContent>
                <mc:Choice Requires="wps">
                  <w:drawing>
                    <wp:anchor distT="0" distB="0" distL="114300" distR="114300" simplePos="0" relativeHeight="251667456" behindDoc="0" locked="0" layoutInCell="1" allowOverlap="1" wp14:anchorId="34A30487" wp14:editId="6CF18CA0">
                      <wp:simplePos x="0" y="0"/>
                      <wp:positionH relativeFrom="column">
                        <wp:posOffset>833755</wp:posOffset>
                      </wp:positionH>
                      <wp:positionV relativeFrom="paragraph">
                        <wp:posOffset>304165</wp:posOffset>
                      </wp:positionV>
                      <wp:extent cx="119062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90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51D6" w:rsidRDefault="001C3B39" w:rsidP="00A251D6">
                                  <w:r>
                                    <w:rPr>
                                      <w:rFonts w:hint="eastAsia"/>
                                    </w:rPr>
                                    <w:t>（</w:t>
                                  </w:r>
                                  <w:r w:rsidR="00A251D6">
                                    <w:rPr>
                                      <w:rFonts w:hint="eastAsia"/>
                                    </w:rPr>
                                    <w:t>▼はマイナス</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65.65pt;margin-top:23.95pt;width:93.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" filled="f" stroked="f" strokeweight=".5pt">
                      <v:textbox>
                        <w:txbxContent>
                          <w:p w:rsidR="00A251D6" w:rsidRDefault="001C3B39" w:rsidP="00A251D6">
                            <w:r>
                              <w:rPr>
                                <w:rFonts w:hint="eastAsia"/>
                              </w:rPr>
                              <w:t>（</w:t>
                            </w:r>
                            <w:r w:rsidR="00A251D6">
                              <w:rPr>
                                <w:rFonts w:hint="eastAsia"/>
                              </w:rPr>
                              <w:t>▼はマイナス</w:t>
                            </w:r>
                            <w:r>
                              <w:rPr>
                                <w:rFonts w:hint="eastAsia"/>
                              </w:rPr>
                              <w:t>）</w:t>
                            </w:r>
                          </w:p>
                        </w:txbxContent>
                      </v:textbox>
                    </v:shape>
                  </w:pict>
                </mc:Fallback>
              </mc:AlternateContent>
            </w:r>
            <w:r w:rsidR="00A251D6">
              <w:rPr>
                <w:rFonts w:hint="eastAsia"/>
                <w:szCs w:val="21"/>
              </w:rPr>
              <w:t>▼3.7</w:t>
            </w:r>
          </w:p>
        </w:tc>
        <w:tc>
          <w:tcPr>
            <w:tcW w:w="2410" w:type="dxa"/>
          </w:tcPr>
          <w:p w:rsidR="00A251D6" w:rsidRPr="00CD176B" w:rsidRDefault="00A251D6" w:rsidP="00A251D6">
            <w:pPr>
              <w:spacing w:line="280" w:lineRule="exact"/>
              <w:rPr>
                <w:szCs w:val="21"/>
              </w:rPr>
            </w:pPr>
            <w:r>
              <w:rPr>
                <w:rFonts w:hint="eastAsia"/>
                <w:szCs w:val="21"/>
              </w:rPr>
              <w:t>予算のうち借金に頼る割合は４３％</w:t>
            </w:r>
          </w:p>
        </w:tc>
      </w:tr>
    </w:tbl>
    <w:p w:rsidR="004746B9" w:rsidRDefault="00493F51" w:rsidP="003C3848">
      <w:pPr>
        <w:spacing w:line="440" w:lineRule="exact"/>
        <w:rPr>
          <w:sz w:val="24"/>
          <w:szCs w:val="24"/>
        </w:rPr>
      </w:pPr>
      <w:r>
        <w:rPr>
          <w:rFonts w:hint="eastAsia"/>
          <w:b/>
          <w:noProof/>
          <w:sz w:val="32"/>
          <w:szCs w:val="32"/>
        </w:rPr>
        <mc:AlternateContent>
          <mc:Choice Requires="wps">
            <w:drawing>
              <wp:anchor distT="0" distB="0" distL="114300" distR="114300" simplePos="0" relativeHeight="251665408" behindDoc="0" locked="0" layoutInCell="1" allowOverlap="1" wp14:anchorId="123338D1" wp14:editId="52175C5A">
                <wp:simplePos x="0" y="0"/>
                <wp:positionH relativeFrom="column">
                  <wp:posOffset>-4836160</wp:posOffset>
                </wp:positionH>
                <wp:positionV relativeFrom="paragraph">
                  <wp:posOffset>-304800</wp:posOffset>
                </wp:positionV>
                <wp:extent cx="25717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71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3930" w:rsidRPr="00493F51" w:rsidRDefault="00A13930">
                            <w:pPr>
                              <w:rPr>
                                <w:rFonts w:ascii="Impact" w:hAnsi="Impact"/>
                                <w:b/>
                                <w:sz w:val="24"/>
                                <w:szCs w:val="24"/>
                              </w:rPr>
                            </w:pPr>
                            <w:r w:rsidRPr="00493F51">
                              <w:rPr>
                                <w:rFonts w:hint="eastAsia"/>
                                <w:sz w:val="24"/>
                                <w:szCs w:val="24"/>
                              </w:rPr>
                              <w:t>■</w:t>
                            </w:r>
                            <w:r w:rsidRPr="00493F51">
                              <w:rPr>
                                <w:rFonts w:ascii="Impact" w:hAnsi="Impact"/>
                                <w:b/>
                                <w:sz w:val="24"/>
                                <w:szCs w:val="24"/>
                              </w:rPr>
                              <w:t>２０１４年度　予算のポイント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380.8pt;margin-top:-24pt;width:20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" filled="f" stroked="f" strokeweight=".5pt">
                <v:textbox>
                  <w:txbxContent>
                    <w:p w:rsidR="00A13930" w:rsidRPr="00493F51" w:rsidRDefault="00A13930">
                      <w:pPr>
                        <w:rPr>
                          <w:rFonts w:ascii="Impact" w:hAnsi="Impact"/>
                          <w:b/>
                          <w:sz w:val="24"/>
                          <w:szCs w:val="24"/>
                        </w:rPr>
                      </w:pPr>
                      <w:r w:rsidRPr="00493F51">
                        <w:rPr>
                          <w:rFonts w:hint="eastAsia"/>
                          <w:sz w:val="24"/>
                          <w:szCs w:val="24"/>
                        </w:rPr>
                        <w:t>■</w:t>
                      </w:r>
                      <w:r w:rsidRPr="00493F51">
                        <w:rPr>
                          <w:rFonts w:ascii="Impact" w:hAnsi="Impact"/>
                          <w:b/>
                          <w:sz w:val="24"/>
                          <w:szCs w:val="24"/>
                        </w:rPr>
                        <w:t>２０１４年度　予算のポイント</w:t>
                      </w:r>
                    </w:p>
                  </w:txbxContent>
                </v:textbox>
              </v:shape>
            </w:pict>
          </mc:Fallback>
        </mc:AlternateContent>
      </w:r>
      <w:r w:rsidR="00A251D6" w:rsidRPr="00A13930">
        <w:rPr>
          <w:rFonts w:hint="eastAsia"/>
          <w:noProof/>
          <w:sz w:val="24"/>
          <w:szCs w:val="24"/>
          <w:shd w:val="pct15" w:color="auto" w:fill="FFFFFF"/>
        </w:rPr>
        <mc:AlternateContent>
          <mc:Choice Requires="wps">
            <w:drawing>
              <wp:anchor distT="0" distB="0" distL="114300" distR="114300" simplePos="0" relativeHeight="251661312" behindDoc="0" locked="0" layoutInCell="1" allowOverlap="1" wp14:anchorId="5FE20378" wp14:editId="7CABFFD6">
                <wp:simplePos x="0" y="0"/>
                <wp:positionH relativeFrom="column">
                  <wp:posOffset>-286385</wp:posOffset>
                </wp:positionH>
                <wp:positionV relativeFrom="paragraph">
                  <wp:posOffset>4848225</wp:posOffset>
                </wp:positionV>
                <wp:extent cx="196215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1962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55pt,381.75pt" to="131.95pt,3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" strokecolor="black [3040]">
                <v:stroke dashstyle="dash"/>
              </v:line>
            </w:pict>
          </mc:Fallback>
        </mc:AlternateContent>
      </w:r>
      <w:r w:rsidR="00D8510A">
        <w:rPr>
          <w:rFonts w:hint="eastAsia"/>
          <w:sz w:val="24"/>
          <w:szCs w:val="24"/>
        </w:rPr>
        <w:t xml:space="preserve">　</w:t>
      </w:r>
      <w:r w:rsidR="00D8510A" w:rsidRPr="00A13930">
        <w:rPr>
          <w:rFonts w:hint="eastAsia"/>
          <w:w w:val="67"/>
          <w:sz w:val="24"/>
          <w:szCs w:val="24"/>
          <w:u w:val="wave"/>
          <w:eastAsianLayout w:id="589001985" w:vert="1" w:vertCompress="1"/>
        </w:rPr>
        <w:t>２０</w:t>
      </w:r>
      <w:r w:rsidR="00D8510A" w:rsidRPr="00A13930">
        <w:rPr>
          <w:rFonts w:hint="eastAsia"/>
          <w:sz w:val="24"/>
          <w:szCs w:val="24"/>
          <w:u w:val="wave"/>
        </w:rPr>
        <w:t>年度の「赤字ゼロ」目標は内閣府試算でも達成の見通しが立た</w:t>
      </w:r>
      <w:r w:rsidR="00D8510A" w:rsidRPr="00A13930">
        <w:rPr>
          <w:rFonts w:hint="eastAsia"/>
          <w:sz w:val="24"/>
          <w:szCs w:val="24"/>
          <w:u w:val="wave"/>
        </w:rPr>
        <w:lastRenderedPageBreak/>
        <w:t>ない。</w:t>
      </w:r>
      <w:r w:rsidR="00D8510A" w:rsidRPr="00C30D31">
        <w:rPr>
          <w:rFonts w:hint="eastAsia"/>
          <w:b/>
          <w:sz w:val="24"/>
          <w:szCs w:val="24"/>
          <w:u w:val="wave"/>
        </w:rPr>
        <w:t>消費増税で赤字を埋めようとすれば税率を</w:t>
      </w:r>
      <w:r w:rsidR="00D8510A" w:rsidRPr="00C30D31">
        <w:rPr>
          <w:rFonts w:hint="eastAsia"/>
          <w:b/>
          <w:w w:val="67"/>
          <w:sz w:val="24"/>
          <w:szCs w:val="24"/>
          <w:u w:val="wave"/>
          <w:eastAsianLayout w:id="589001986" w:vert="1" w:vertCompress="1"/>
        </w:rPr>
        <w:t>１４</w:t>
      </w:r>
      <w:r w:rsidR="00D8510A" w:rsidRPr="00C30D31">
        <w:rPr>
          <w:rFonts w:hint="eastAsia"/>
          <w:b/>
          <w:sz w:val="24"/>
          <w:szCs w:val="24"/>
          <w:u w:val="wave"/>
        </w:rPr>
        <w:t>％に</w:t>
      </w:r>
      <w:r w:rsidR="004746B9" w:rsidRPr="00C30D31">
        <w:rPr>
          <w:rFonts w:hint="eastAsia"/>
          <w:b/>
          <w:sz w:val="24"/>
          <w:szCs w:val="24"/>
          <w:u w:val="wave"/>
        </w:rPr>
        <w:t>しないといけない計算だ。与党や財務省内には「消費税の再増税は避けられない」</w:t>
      </w:r>
      <w:r w:rsidR="00A251D6">
        <w:rPr>
          <w:rFonts w:hint="eastAsia"/>
          <w:sz w:val="24"/>
          <w:szCs w:val="24"/>
        </w:rPr>
        <w:t>との声もあるが、歳出の膨張を野放しにしたまま負担増を押しつけよう</w:t>
      </w:r>
      <w:r w:rsidR="004746B9">
        <w:rPr>
          <w:rFonts w:hint="eastAsia"/>
          <w:sz w:val="24"/>
          <w:szCs w:val="24"/>
        </w:rPr>
        <w:t>としても、国民の理解は得られない。</w:t>
      </w:r>
    </w:p>
    <w:p w:rsidR="00A13930" w:rsidRPr="00A13930" w:rsidRDefault="00A13930" w:rsidP="003C3848">
      <w:pPr>
        <w:spacing w:line="440" w:lineRule="exact"/>
        <w:rPr>
          <w:szCs w:val="21"/>
        </w:rPr>
      </w:pPr>
      <w:r>
        <w:rPr>
          <w:rFonts w:hint="eastAsia"/>
          <w:b/>
          <w:sz w:val="32"/>
          <w:szCs w:val="32"/>
        </w:rPr>
        <w:t xml:space="preserve">　　　　　　　　　　　　　　　</w:t>
      </w:r>
      <w:r w:rsidRPr="00A13930">
        <w:rPr>
          <w:rFonts w:hint="eastAsia"/>
          <w:szCs w:val="21"/>
        </w:rPr>
        <w:t>（朝日新聞</w:t>
      </w:r>
      <w:r>
        <w:rPr>
          <w:rFonts w:hint="eastAsia"/>
          <w:szCs w:val="21"/>
        </w:rPr>
        <w:t xml:space="preserve">　３月１日掲載）</w:t>
      </w:r>
    </w:p>
    <w:sectPr w:rsidR="00A13930" w:rsidRPr="00A13930" w:rsidSect="003A13F7">
      <w:pgSz w:w="11906" w:h="16838" w:code="9"/>
      <w:pgMar w:top="720" w:right="720" w:bottom="720" w:left="720" w:header="851" w:footer="992" w:gutter="0"/>
      <w:cols w:num="2" w:space="425"/>
      <w:textDirection w:val="tbRl"/>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E8" w:rsidRDefault="00E54DE8" w:rsidP="003C3848">
      <w:r>
        <w:separator/>
      </w:r>
    </w:p>
  </w:endnote>
  <w:endnote w:type="continuationSeparator" w:id="0">
    <w:p w:rsidR="00E54DE8" w:rsidRDefault="00E54DE8" w:rsidP="003C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E8" w:rsidRDefault="00E54DE8" w:rsidP="003C3848">
      <w:r>
        <w:separator/>
      </w:r>
    </w:p>
  </w:footnote>
  <w:footnote w:type="continuationSeparator" w:id="0">
    <w:p w:rsidR="00E54DE8" w:rsidRDefault="00E54DE8" w:rsidP="003C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48"/>
    <w:rsid w:val="00030F09"/>
    <w:rsid w:val="000B608A"/>
    <w:rsid w:val="000E3A71"/>
    <w:rsid w:val="000F2B7A"/>
    <w:rsid w:val="00163103"/>
    <w:rsid w:val="001A0D94"/>
    <w:rsid w:val="001A3DE8"/>
    <w:rsid w:val="001C3B39"/>
    <w:rsid w:val="001D1D24"/>
    <w:rsid w:val="002A2B6A"/>
    <w:rsid w:val="002C541E"/>
    <w:rsid w:val="002D4092"/>
    <w:rsid w:val="00381CAF"/>
    <w:rsid w:val="00394132"/>
    <w:rsid w:val="003A13F7"/>
    <w:rsid w:val="003B7083"/>
    <w:rsid w:val="003C3848"/>
    <w:rsid w:val="003E0C26"/>
    <w:rsid w:val="004360DA"/>
    <w:rsid w:val="004746B9"/>
    <w:rsid w:val="00493F51"/>
    <w:rsid w:val="004B7080"/>
    <w:rsid w:val="004C22A7"/>
    <w:rsid w:val="004E75BA"/>
    <w:rsid w:val="00536FE1"/>
    <w:rsid w:val="00554B93"/>
    <w:rsid w:val="00585125"/>
    <w:rsid w:val="005B4B4B"/>
    <w:rsid w:val="005D719C"/>
    <w:rsid w:val="00685E18"/>
    <w:rsid w:val="00685E7F"/>
    <w:rsid w:val="006A44A9"/>
    <w:rsid w:val="006F1EFB"/>
    <w:rsid w:val="006F66BA"/>
    <w:rsid w:val="00736AB7"/>
    <w:rsid w:val="007476C3"/>
    <w:rsid w:val="00787D85"/>
    <w:rsid w:val="007C578B"/>
    <w:rsid w:val="007F27A4"/>
    <w:rsid w:val="00817F56"/>
    <w:rsid w:val="00837C7A"/>
    <w:rsid w:val="008701BB"/>
    <w:rsid w:val="00885271"/>
    <w:rsid w:val="00921086"/>
    <w:rsid w:val="009F48E6"/>
    <w:rsid w:val="00A13930"/>
    <w:rsid w:val="00A23A1C"/>
    <w:rsid w:val="00A251D6"/>
    <w:rsid w:val="00A85403"/>
    <w:rsid w:val="00BA72AE"/>
    <w:rsid w:val="00BB06B7"/>
    <w:rsid w:val="00BB6051"/>
    <w:rsid w:val="00BF40D6"/>
    <w:rsid w:val="00C10467"/>
    <w:rsid w:val="00C30D31"/>
    <w:rsid w:val="00C57C51"/>
    <w:rsid w:val="00C63C10"/>
    <w:rsid w:val="00C7795C"/>
    <w:rsid w:val="00C96A82"/>
    <w:rsid w:val="00CD176B"/>
    <w:rsid w:val="00D06C0F"/>
    <w:rsid w:val="00D367B7"/>
    <w:rsid w:val="00D8510A"/>
    <w:rsid w:val="00DB4D89"/>
    <w:rsid w:val="00DF68DB"/>
    <w:rsid w:val="00E148E0"/>
    <w:rsid w:val="00E54DE8"/>
    <w:rsid w:val="00E56FEF"/>
    <w:rsid w:val="00E66CF8"/>
    <w:rsid w:val="00EA48A6"/>
    <w:rsid w:val="00EC3FA5"/>
    <w:rsid w:val="00F342B5"/>
    <w:rsid w:val="00F57399"/>
    <w:rsid w:val="00F63652"/>
    <w:rsid w:val="00F8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4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848"/>
    <w:pPr>
      <w:tabs>
        <w:tab w:val="center" w:pos="4252"/>
        <w:tab w:val="right" w:pos="8504"/>
      </w:tabs>
      <w:snapToGrid w:val="0"/>
    </w:pPr>
  </w:style>
  <w:style w:type="character" w:customStyle="1" w:styleId="a4">
    <w:name w:val="ヘッダー (文字)"/>
    <w:basedOn w:val="a0"/>
    <w:link w:val="a3"/>
    <w:uiPriority w:val="99"/>
    <w:rsid w:val="003C3848"/>
    <w:rPr>
      <w:rFonts w:asciiTheme="minorEastAsia"/>
      <w:sz w:val="22"/>
    </w:rPr>
  </w:style>
  <w:style w:type="paragraph" w:styleId="a5">
    <w:name w:val="footer"/>
    <w:basedOn w:val="a"/>
    <w:link w:val="a6"/>
    <w:uiPriority w:val="99"/>
    <w:unhideWhenUsed/>
    <w:rsid w:val="003C3848"/>
    <w:pPr>
      <w:tabs>
        <w:tab w:val="center" w:pos="4252"/>
        <w:tab w:val="right" w:pos="8504"/>
      </w:tabs>
      <w:snapToGrid w:val="0"/>
    </w:pPr>
  </w:style>
  <w:style w:type="character" w:customStyle="1" w:styleId="a6">
    <w:name w:val="フッター (文字)"/>
    <w:basedOn w:val="a0"/>
    <w:link w:val="a5"/>
    <w:uiPriority w:val="99"/>
    <w:rsid w:val="003C3848"/>
    <w:rPr>
      <w:rFonts w:asciiTheme="minorEastAsia"/>
      <w:sz w:val="22"/>
    </w:rPr>
  </w:style>
  <w:style w:type="table" w:styleId="a7">
    <w:name w:val="Table Grid"/>
    <w:basedOn w:val="a1"/>
    <w:uiPriority w:val="59"/>
    <w:rsid w:val="003A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48"/>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848"/>
    <w:pPr>
      <w:tabs>
        <w:tab w:val="center" w:pos="4252"/>
        <w:tab w:val="right" w:pos="8504"/>
      </w:tabs>
      <w:snapToGrid w:val="0"/>
    </w:pPr>
  </w:style>
  <w:style w:type="character" w:customStyle="1" w:styleId="a4">
    <w:name w:val="ヘッダー (文字)"/>
    <w:basedOn w:val="a0"/>
    <w:link w:val="a3"/>
    <w:uiPriority w:val="99"/>
    <w:rsid w:val="003C3848"/>
    <w:rPr>
      <w:rFonts w:asciiTheme="minorEastAsia"/>
      <w:sz w:val="22"/>
    </w:rPr>
  </w:style>
  <w:style w:type="paragraph" w:styleId="a5">
    <w:name w:val="footer"/>
    <w:basedOn w:val="a"/>
    <w:link w:val="a6"/>
    <w:uiPriority w:val="99"/>
    <w:unhideWhenUsed/>
    <w:rsid w:val="003C3848"/>
    <w:pPr>
      <w:tabs>
        <w:tab w:val="center" w:pos="4252"/>
        <w:tab w:val="right" w:pos="8504"/>
      </w:tabs>
      <w:snapToGrid w:val="0"/>
    </w:pPr>
  </w:style>
  <w:style w:type="character" w:customStyle="1" w:styleId="a6">
    <w:name w:val="フッター (文字)"/>
    <w:basedOn w:val="a0"/>
    <w:link w:val="a5"/>
    <w:uiPriority w:val="99"/>
    <w:rsid w:val="003C3848"/>
    <w:rPr>
      <w:rFonts w:asciiTheme="minorEastAsia"/>
      <w:sz w:val="22"/>
    </w:rPr>
  </w:style>
  <w:style w:type="table" w:styleId="a7">
    <w:name w:val="Table Grid"/>
    <w:basedOn w:val="a1"/>
    <w:uiPriority w:val="59"/>
    <w:rsid w:val="003A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D80D-5636-4696-9C9A-F71E26D3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kan.you</dc:creator>
  <cp:lastModifiedBy>AKIYAMA</cp:lastModifiedBy>
  <cp:revision>2</cp:revision>
  <cp:lastPrinted>2014-03-10T00:04:00Z</cp:lastPrinted>
  <dcterms:created xsi:type="dcterms:W3CDTF">2014-03-15T09:04:00Z</dcterms:created>
  <dcterms:modified xsi:type="dcterms:W3CDTF">2014-03-15T09:04:00Z</dcterms:modified>
</cp:coreProperties>
</file>