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1C" w:rsidRDefault="0044641C" w:rsidP="00E53326">
      <w:pPr>
        <w:ind w:firstLineChars="50" w:firstLine="161"/>
        <w:rPr>
          <w:b/>
          <w:sz w:val="32"/>
          <w:szCs w:val="32"/>
        </w:rPr>
      </w:pPr>
    </w:p>
    <w:p w:rsidR="0044641C" w:rsidRDefault="0044641C" w:rsidP="00E53326">
      <w:pPr>
        <w:ind w:firstLineChars="50" w:firstLine="161"/>
        <w:rPr>
          <w:b/>
          <w:sz w:val="32"/>
          <w:szCs w:val="32"/>
        </w:rPr>
      </w:pPr>
      <w:r>
        <w:rPr>
          <w:rFonts w:hint="eastAsia"/>
          <w:b/>
          <w:noProof/>
          <w:sz w:val="32"/>
          <w:szCs w:val="32"/>
        </w:rPr>
        <mc:AlternateContent>
          <mc:Choice Requires="wps">
            <w:drawing>
              <wp:anchor distT="0" distB="0" distL="114300" distR="114300" simplePos="0" relativeHeight="251660288" behindDoc="0" locked="0" layoutInCell="1" allowOverlap="1" wp14:anchorId="2BBB9A8C" wp14:editId="5724ADD2">
                <wp:simplePos x="0" y="0"/>
                <wp:positionH relativeFrom="column">
                  <wp:posOffset>-414020</wp:posOffset>
                </wp:positionH>
                <wp:positionV relativeFrom="paragraph">
                  <wp:posOffset>487680</wp:posOffset>
                </wp:positionV>
                <wp:extent cx="733425" cy="3695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33425" cy="369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41C" w:rsidRPr="0044641C" w:rsidRDefault="0044641C" w:rsidP="0044641C">
                            <w:pPr>
                              <w:spacing w:line="400" w:lineRule="exact"/>
                              <w:rPr>
                                <w:b/>
                                <w:sz w:val="32"/>
                                <w:szCs w:val="32"/>
                              </w:rPr>
                            </w:pPr>
                            <w:r w:rsidRPr="0044641C">
                              <w:rPr>
                                <w:rFonts w:hint="eastAsia"/>
                                <w:b/>
                                <w:sz w:val="32"/>
                                <w:szCs w:val="32"/>
                              </w:rPr>
                              <w:t>年金不正受給　債権</w:t>
                            </w:r>
                            <w:r w:rsidRPr="0044641C">
                              <w:rPr>
                                <w:rFonts w:hint="eastAsia"/>
                                <w:b/>
                                <w:w w:val="45"/>
                                <w:sz w:val="32"/>
                                <w:szCs w:val="32"/>
                                <w:eastAsianLayout w:id="997997056" w:vert="1" w:vertCompress="1"/>
                              </w:rPr>
                              <w:t>１．１</w:t>
                            </w:r>
                            <w:r w:rsidRPr="0044641C">
                              <w:rPr>
                                <w:rFonts w:hint="eastAsia"/>
                                <w:b/>
                                <w:sz w:val="32"/>
                                <w:szCs w:val="32"/>
                              </w:rPr>
                              <w:t>億円</w:t>
                            </w:r>
                          </w:p>
                          <w:p w:rsidR="0044641C" w:rsidRDefault="0044641C" w:rsidP="0044641C">
                            <w:pPr>
                              <w:spacing w:line="400" w:lineRule="exact"/>
                              <w:ind w:firstLineChars="100" w:firstLine="162"/>
                            </w:pPr>
                            <w:r w:rsidRPr="0044641C">
                              <w:rPr>
                                <w:rFonts w:hint="eastAsia"/>
                                <w:b/>
                                <w:w w:val="67"/>
                                <w:szCs w:val="24"/>
                                <w:eastAsianLayout w:id="997997312" w:vert="1" w:vertCompress="1"/>
                              </w:rPr>
                              <w:t>１４</w:t>
                            </w:r>
                            <w:r w:rsidRPr="0044641C">
                              <w:rPr>
                                <w:rFonts w:hint="eastAsia"/>
                                <w:b/>
                                <w:szCs w:val="24"/>
                              </w:rPr>
                              <w:t>年度</w:t>
                            </w:r>
                            <w:r>
                              <w:rPr>
                                <w:rFonts w:hint="eastAsia"/>
                              </w:rPr>
                              <w:t xml:space="preserve">　</w:t>
                            </w:r>
                            <w:r w:rsidRPr="0044641C">
                              <w:rPr>
                                <w:rFonts w:hint="eastAsia"/>
                                <w:b/>
                                <w:sz w:val="28"/>
                                <w:szCs w:val="28"/>
                              </w:rPr>
                              <w:t>５年で時効被害総額不明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6pt;margin-top:38.4pt;width:57.7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" fillcolor="white [3201]" stroked="f" strokeweight=".5pt">
                <v:textbox style="layout-flow:vertical-ideographic">
                  <w:txbxContent>
                    <w:p w:rsidR="0044641C" w:rsidRPr="0044641C" w:rsidRDefault="0044641C" w:rsidP="0044641C">
                      <w:pPr>
                        <w:spacing w:line="400" w:lineRule="exact"/>
                        <w:rPr>
                          <w:rFonts w:hint="eastAsia"/>
                          <w:b/>
                          <w:sz w:val="32"/>
                          <w:szCs w:val="32"/>
                        </w:rPr>
                      </w:pPr>
                      <w:r w:rsidRPr="0044641C">
                        <w:rPr>
                          <w:rFonts w:hint="eastAsia"/>
                          <w:b/>
                          <w:sz w:val="32"/>
                          <w:szCs w:val="32"/>
                        </w:rPr>
                        <w:t>年金不正受給　債権</w:t>
                      </w:r>
                      <w:r w:rsidRPr="0044641C">
                        <w:rPr>
                          <w:rFonts w:hint="eastAsia"/>
                          <w:b/>
                          <w:w w:val="45"/>
                          <w:sz w:val="32"/>
                          <w:szCs w:val="32"/>
                          <w:eastAsianLayout w:id="997997056" w:vert="1" w:vertCompress="1"/>
                        </w:rPr>
                        <w:t>１．１</w:t>
                      </w:r>
                      <w:r w:rsidRPr="0044641C">
                        <w:rPr>
                          <w:rFonts w:hint="eastAsia"/>
                          <w:b/>
                          <w:sz w:val="32"/>
                          <w:szCs w:val="32"/>
                        </w:rPr>
                        <w:t>億円</w:t>
                      </w:r>
                    </w:p>
                    <w:p w:rsidR="0044641C" w:rsidRDefault="0044641C" w:rsidP="0044641C">
                      <w:pPr>
                        <w:spacing w:line="400" w:lineRule="exact"/>
                        <w:ind w:firstLineChars="100" w:firstLine="162"/>
                      </w:pPr>
                      <w:r w:rsidRPr="0044641C">
                        <w:rPr>
                          <w:rFonts w:hint="eastAsia"/>
                          <w:b/>
                          <w:w w:val="67"/>
                          <w:szCs w:val="24"/>
                          <w:eastAsianLayout w:id="997997312" w:vert="1" w:vertCompress="1"/>
                        </w:rPr>
                        <w:t>１４</w:t>
                      </w:r>
                      <w:r w:rsidRPr="0044641C">
                        <w:rPr>
                          <w:rFonts w:hint="eastAsia"/>
                          <w:b/>
                          <w:szCs w:val="24"/>
                        </w:rPr>
                        <w:t>年度</w:t>
                      </w:r>
                      <w:r>
                        <w:rPr>
                          <w:rFonts w:hint="eastAsia"/>
                        </w:rPr>
                        <w:t xml:space="preserve">　</w:t>
                      </w:r>
                      <w:r w:rsidRPr="0044641C">
                        <w:rPr>
                          <w:rFonts w:hint="eastAsia"/>
                          <w:b/>
                          <w:sz w:val="28"/>
                          <w:szCs w:val="28"/>
                        </w:rPr>
                        <w:t>５年で時効被害総額不明</w:t>
                      </w:r>
                    </w:p>
                  </w:txbxContent>
                </v:textbox>
              </v:shape>
            </w:pict>
          </mc:Fallback>
        </mc:AlternateContent>
      </w:r>
    </w:p>
    <w:p w:rsidR="00CC1BC6" w:rsidRDefault="00CC1BC6" w:rsidP="00E53326">
      <w:pPr>
        <w:ind w:firstLineChars="50" w:firstLine="161"/>
        <w:rPr>
          <w:szCs w:val="24"/>
        </w:rPr>
      </w:pPr>
      <w:r>
        <w:rPr>
          <w:rFonts w:hint="eastAsia"/>
          <w:b/>
          <w:sz w:val="32"/>
          <w:szCs w:val="32"/>
        </w:rPr>
        <w:t xml:space="preserve">　</w:t>
      </w:r>
      <w:r>
        <w:rPr>
          <w:rFonts w:hint="eastAsia"/>
          <w:szCs w:val="24"/>
        </w:rPr>
        <w:t>年金の不正受給が相次いで判明し、国による返還請求が急増している。２０１４年度の返還請求額は１億１千万</w:t>
      </w:r>
      <w:r w:rsidR="0046476F">
        <w:rPr>
          <w:rFonts w:hint="eastAsia"/>
          <w:szCs w:val="24"/>
        </w:rPr>
        <w:t>円</w:t>
      </w:r>
      <w:r>
        <w:rPr>
          <w:rFonts w:hint="eastAsia"/>
          <w:szCs w:val="24"/>
        </w:rPr>
        <w:t>を超え、前年度の約</w:t>
      </w:r>
      <w:r w:rsidR="00E53326" w:rsidRPr="00E53326">
        <w:rPr>
          <w:rFonts w:hint="eastAsia"/>
          <w:w w:val="45"/>
          <w:szCs w:val="24"/>
          <w:eastAsianLayout w:id="997894400" w:vert="1" w:vertCompress="1"/>
        </w:rPr>
        <w:t>２．３</w:t>
      </w:r>
      <w:r>
        <w:rPr>
          <w:rFonts w:hint="eastAsia"/>
          <w:szCs w:val="24"/>
        </w:rPr>
        <w:t>倍になった。日本年金機構の調査で、受給者が死亡したのに家族らが長年にわたりもらい続ける不正が洗い流されたことが原因。</w:t>
      </w:r>
    </w:p>
    <w:p w:rsidR="00CC1BC6" w:rsidRDefault="00CC1BC6">
      <w:pPr>
        <w:rPr>
          <w:szCs w:val="24"/>
        </w:rPr>
      </w:pPr>
      <w:r>
        <w:rPr>
          <w:rFonts w:hint="eastAsia"/>
          <w:szCs w:val="24"/>
        </w:rPr>
        <w:t xml:space="preserve">　対応が遅れた結果、多くは時効によって返還請求もできなくなっている。情報公開請求に対し、機構が資料を開示した。</w:t>
      </w:r>
    </w:p>
    <w:p w:rsidR="00CC1BC6" w:rsidRDefault="00CC1BC6">
      <w:pPr>
        <w:rPr>
          <w:szCs w:val="24"/>
        </w:rPr>
      </w:pPr>
      <w:r>
        <w:rPr>
          <w:rFonts w:hint="eastAsia"/>
          <w:szCs w:val="24"/>
        </w:rPr>
        <w:t xml:space="preserve">　それによると、不正受給と認定して国が債権として返還請求できる年金額は</w:t>
      </w:r>
      <w:r w:rsidRPr="00380734">
        <w:rPr>
          <w:rFonts w:hint="eastAsia"/>
          <w:w w:val="67"/>
          <w:szCs w:val="24"/>
          <w:eastAsianLayout w:id="996842496" w:vert="1" w:vertCompress="1"/>
        </w:rPr>
        <w:t>１２</w:t>
      </w:r>
      <w:r>
        <w:rPr>
          <w:rFonts w:hint="eastAsia"/>
          <w:szCs w:val="24"/>
        </w:rPr>
        <w:t>年度が３３８６万円、</w:t>
      </w:r>
      <w:r w:rsidRPr="00380734">
        <w:rPr>
          <w:rFonts w:hint="eastAsia"/>
          <w:w w:val="67"/>
          <w:szCs w:val="24"/>
          <w:eastAsianLayout w:id="996842497" w:vert="1" w:vertCompress="1"/>
        </w:rPr>
        <w:t>１３</w:t>
      </w:r>
      <w:r>
        <w:rPr>
          <w:rFonts w:hint="eastAsia"/>
          <w:szCs w:val="24"/>
        </w:rPr>
        <w:t>年度が</w:t>
      </w:r>
      <w:r w:rsidR="00741FE4">
        <w:rPr>
          <w:rFonts w:hint="eastAsia"/>
          <w:szCs w:val="24"/>
        </w:rPr>
        <w:t>５０２１万円、</w:t>
      </w:r>
      <w:r w:rsidR="00741FE4" w:rsidRPr="00380734">
        <w:rPr>
          <w:rFonts w:hint="eastAsia"/>
          <w:w w:val="67"/>
          <w:szCs w:val="24"/>
          <w:eastAsianLayout w:id="996842498" w:vert="1" w:vertCompress="1"/>
        </w:rPr>
        <w:t>１４</w:t>
      </w:r>
      <w:r w:rsidR="00741FE4">
        <w:rPr>
          <w:rFonts w:hint="eastAsia"/>
          <w:szCs w:val="24"/>
        </w:rPr>
        <w:t>年度が１億１３６２万円。この３年間で２億円近くになるが、</w:t>
      </w:r>
      <w:r w:rsidR="00741FE4" w:rsidRPr="00380734">
        <w:rPr>
          <w:rFonts w:hint="eastAsia"/>
          <w:w w:val="67"/>
          <w:szCs w:val="24"/>
          <w:eastAsianLayout w:id="996842499" w:vert="1" w:vertCompress="1"/>
        </w:rPr>
        <w:t>１４</w:t>
      </w:r>
      <w:r w:rsidR="00741FE4">
        <w:rPr>
          <w:rFonts w:hint="eastAsia"/>
          <w:szCs w:val="24"/>
        </w:rPr>
        <w:t>年度末まで回収できたのは</w:t>
      </w:r>
      <w:r w:rsidR="00741FE4" w:rsidRPr="0046476F">
        <w:rPr>
          <w:rFonts w:hint="eastAsia"/>
          <w:w w:val="67"/>
          <w:szCs w:val="24"/>
          <w:eastAsianLayout w:id="996939008" w:vert="1" w:vertCompress="1"/>
        </w:rPr>
        <w:t>１８</w:t>
      </w:r>
      <w:r w:rsidR="00741FE4">
        <w:rPr>
          <w:rFonts w:hint="eastAsia"/>
          <w:szCs w:val="24"/>
        </w:rPr>
        <w:t>％にとどまっている。</w:t>
      </w:r>
    </w:p>
    <w:p w:rsidR="00741FE4" w:rsidRDefault="00741FE4">
      <w:pPr>
        <w:rPr>
          <w:szCs w:val="24"/>
        </w:rPr>
      </w:pPr>
      <w:r>
        <w:rPr>
          <w:rFonts w:hint="eastAsia"/>
          <w:szCs w:val="24"/>
        </w:rPr>
        <w:t xml:space="preserve">　そのうえ、不正受給が判明しても会計法で国が返還請求できるのは過去５年分だけ。</w:t>
      </w: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E53326">
      <w:pPr>
        <w:rPr>
          <w:szCs w:val="24"/>
        </w:rPr>
      </w:pPr>
      <w:r>
        <w:rPr>
          <w:rFonts w:hint="eastAsia"/>
          <w:b/>
          <w:noProof/>
          <w:sz w:val="32"/>
          <w:szCs w:val="32"/>
        </w:rPr>
        <w:drawing>
          <wp:anchor distT="0" distB="0" distL="114300" distR="114300" simplePos="0" relativeHeight="251658240" behindDoc="0" locked="0" layoutInCell="1" allowOverlap="1" wp14:anchorId="2E51FE40" wp14:editId="1A93A8A1">
            <wp:simplePos x="0" y="0"/>
            <wp:positionH relativeFrom="column">
              <wp:posOffset>-147320</wp:posOffset>
            </wp:positionH>
            <wp:positionV relativeFrom="paragraph">
              <wp:posOffset>1230630</wp:posOffset>
            </wp:positionV>
            <wp:extent cx="2971800" cy="2514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893C8.tmp"/>
                    <pic:cNvPicPr/>
                  </pic:nvPicPr>
                  <pic:blipFill>
                    <a:blip r:embed="rId6">
                      <a:extLst>
                        <a:ext uri="{28A0092B-C50C-407E-A947-70E740481C1C}">
                          <a14:useLocalDpi xmlns:a14="http://schemas.microsoft.com/office/drawing/2010/main" val="0"/>
                        </a:ext>
                      </a:extLst>
                    </a:blip>
                    <a:stretch>
                      <a:fillRect/>
                    </a:stretch>
                  </pic:blipFill>
                  <pic:spPr>
                    <a:xfrm>
                      <a:off x="0" y="0"/>
                      <a:ext cx="2971800" cy="2514600"/>
                    </a:xfrm>
                    <a:prstGeom prst="rect">
                      <a:avLst/>
                    </a:prstGeom>
                  </pic:spPr>
                </pic:pic>
              </a:graphicData>
            </a:graphic>
            <wp14:sizeRelH relativeFrom="page">
              <wp14:pctWidth>0</wp14:pctWidth>
            </wp14:sizeRelH>
            <wp14:sizeRelV relativeFrom="page">
              <wp14:pctHeight>0</wp14:pctHeight>
            </wp14:sizeRelV>
          </wp:anchor>
        </w:drawing>
      </w:r>
      <w:r w:rsidR="00DE1B74">
        <w:rPr>
          <w:noProof/>
          <w:szCs w:val="24"/>
        </w:rPr>
        <mc:AlternateContent>
          <mc:Choice Requires="wps">
            <w:drawing>
              <wp:anchor distT="0" distB="0" distL="114300" distR="114300" simplePos="0" relativeHeight="251659264" behindDoc="0" locked="0" layoutInCell="1" allowOverlap="1" wp14:anchorId="7CC816D2" wp14:editId="23206F13">
                <wp:simplePos x="0" y="0"/>
                <wp:positionH relativeFrom="column">
                  <wp:posOffset>-64770</wp:posOffset>
                </wp:positionH>
                <wp:positionV relativeFrom="paragraph">
                  <wp:posOffset>4945380</wp:posOffset>
                </wp:positionV>
                <wp:extent cx="6791325" cy="47626"/>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791325" cy="4762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89.4pt" to="529.65pt,3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" strokecolor="black [3040]">
                <v:stroke dashstyle="dash"/>
              </v:line>
            </w:pict>
          </mc:Fallback>
        </mc:AlternateContent>
      </w:r>
    </w:p>
    <w:p w:rsidR="00741FE4" w:rsidRDefault="00741FE4">
      <w:pPr>
        <w:rPr>
          <w:szCs w:val="24"/>
        </w:rPr>
      </w:pPr>
    </w:p>
    <w:p w:rsidR="00741FE4" w:rsidRDefault="00741FE4">
      <w:pPr>
        <w:rPr>
          <w:szCs w:val="24"/>
        </w:rPr>
      </w:pPr>
      <w:r>
        <w:rPr>
          <w:rFonts w:hint="eastAsia"/>
          <w:szCs w:val="24"/>
        </w:rPr>
        <w:t xml:space="preserve">　それより前の不正受給分は、時効で消滅する。例えば、今年５月に岐阜県で発覚した約５１００万円の不正受給事件では、時効で消滅しなかったのは７００万円弱だけだった。</w:t>
      </w:r>
    </w:p>
    <w:p w:rsidR="00741FE4" w:rsidRDefault="00741FE4">
      <w:pPr>
        <w:rPr>
          <w:szCs w:val="24"/>
        </w:rPr>
      </w:pPr>
      <w:r>
        <w:rPr>
          <w:rFonts w:hint="eastAsia"/>
          <w:szCs w:val="24"/>
        </w:rPr>
        <w:t xml:space="preserve">　不正受給を防ぐため自治体の住民基本台帳ネットワークと機構に登録された住所が異なる受給者に対し、</w:t>
      </w:r>
      <w:r w:rsidR="00380734">
        <w:rPr>
          <w:rFonts w:hint="eastAsia"/>
          <w:szCs w:val="24"/>
        </w:rPr>
        <w:t xml:space="preserve">機構は毎年１回、生存を確認する現況届の提出を求めている。　</w:t>
      </w:r>
    </w:p>
    <w:p w:rsidR="00380734" w:rsidRDefault="00380734">
      <w:pPr>
        <w:rPr>
          <w:szCs w:val="24"/>
        </w:rPr>
      </w:pPr>
      <w:r>
        <w:rPr>
          <w:rFonts w:hint="eastAsia"/>
          <w:szCs w:val="24"/>
        </w:rPr>
        <w:t xml:space="preserve">　ただ、虚偽の現況届で不正受給した事例が判明し、</w:t>
      </w:r>
      <w:r w:rsidRPr="0046476F">
        <w:rPr>
          <w:rFonts w:hint="eastAsia"/>
          <w:w w:val="67"/>
          <w:szCs w:val="24"/>
          <w:eastAsianLayout w:id="996939009" w:vert="1" w:vertCompress="1"/>
        </w:rPr>
        <w:t>１４</w:t>
      </w:r>
      <w:r>
        <w:rPr>
          <w:rFonts w:hint="eastAsia"/>
          <w:szCs w:val="24"/>
        </w:rPr>
        <w:t>年２月から対策を強化。現況届が必要な</w:t>
      </w:r>
      <w:r w:rsidRPr="0046476F">
        <w:rPr>
          <w:rFonts w:hint="eastAsia"/>
          <w:w w:val="67"/>
          <w:szCs w:val="24"/>
          <w:eastAsianLayout w:id="996939010" w:vert="1" w:vertCompress="1"/>
        </w:rPr>
        <w:t>７５</w:t>
      </w:r>
      <w:r>
        <w:rPr>
          <w:rFonts w:hint="eastAsia"/>
          <w:szCs w:val="24"/>
        </w:rPr>
        <w:t>歳以上のうち、介護保険料を年金から天引きされていない約８千人を対象に戸別訪問などの調査を進めている。厚生労働省は近く、この調査結果をまとめる。</w:t>
      </w:r>
    </w:p>
    <w:p w:rsidR="00380734" w:rsidRDefault="00380734">
      <w:pPr>
        <w:rPr>
          <w:szCs w:val="24"/>
        </w:rPr>
      </w:pPr>
      <w:r>
        <w:rPr>
          <w:rFonts w:hint="eastAsia"/>
          <w:szCs w:val="24"/>
        </w:rPr>
        <w:t xml:space="preserve">　</w:t>
      </w:r>
      <w:r w:rsidRPr="0046476F">
        <w:rPr>
          <w:rFonts w:hint="eastAsia"/>
          <w:szCs w:val="24"/>
          <w:shd w:val="pct15" w:color="auto" w:fill="FFFFFF"/>
        </w:rPr>
        <w:t>不正受給による被害総額について、厚労省は「通常の業務をする上で計算は必須ではない」（担当者）として把握していない。</w:t>
      </w:r>
    </w:p>
    <w:p w:rsidR="00380734" w:rsidRDefault="00380734">
      <w:pPr>
        <w:rPr>
          <w:szCs w:val="24"/>
        </w:rPr>
      </w:pPr>
    </w:p>
    <w:p w:rsidR="00380734" w:rsidRPr="00380734" w:rsidRDefault="00380734">
      <w:pPr>
        <w:rPr>
          <w:sz w:val="20"/>
          <w:szCs w:val="20"/>
        </w:rPr>
      </w:pPr>
      <w:r w:rsidRPr="00380734">
        <w:rPr>
          <w:rFonts w:hint="eastAsia"/>
          <w:sz w:val="20"/>
          <w:szCs w:val="20"/>
        </w:rPr>
        <w:t xml:space="preserve">　　　　　　　　　　　　　　　　</w:t>
      </w:r>
      <w:r>
        <w:rPr>
          <w:rFonts w:hint="eastAsia"/>
          <w:sz w:val="20"/>
          <w:szCs w:val="20"/>
        </w:rPr>
        <w:t xml:space="preserve">　　　　　</w:t>
      </w:r>
      <w:r w:rsidRPr="00380734">
        <w:rPr>
          <w:rFonts w:hint="eastAsia"/>
          <w:sz w:val="20"/>
          <w:szCs w:val="20"/>
        </w:rPr>
        <w:t xml:space="preserve">　</w:t>
      </w:r>
      <w:r w:rsidR="00E53326">
        <w:rPr>
          <w:rFonts w:hint="eastAsia"/>
          <w:sz w:val="20"/>
          <w:szCs w:val="20"/>
        </w:rPr>
        <w:t xml:space="preserve">    </w:t>
      </w:r>
      <w:r w:rsidRPr="00380734">
        <w:rPr>
          <w:rFonts w:hint="eastAsia"/>
          <w:sz w:val="20"/>
          <w:szCs w:val="20"/>
        </w:rPr>
        <w:t xml:space="preserve">朝日新聞　</w:t>
      </w:r>
      <w:r w:rsidRPr="0046476F">
        <w:rPr>
          <w:rFonts w:hint="eastAsia"/>
          <w:w w:val="67"/>
          <w:sz w:val="20"/>
          <w:szCs w:val="20"/>
          <w:eastAsianLayout w:id="996939011" w:vert="1" w:vertCompress="1"/>
        </w:rPr>
        <w:t>１１</w:t>
      </w:r>
      <w:r w:rsidRPr="00380734">
        <w:rPr>
          <w:rFonts w:hint="eastAsia"/>
          <w:sz w:val="20"/>
          <w:szCs w:val="20"/>
        </w:rPr>
        <w:t>月</w:t>
      </w:r>
      <w:r w:rsidRPr="0046476F">
        <w:rPr>
          <w:rFonts w:hint="eastAsia"/>
          <w:w w:val="67"/>
          <w:sz w:val="20"/>
          <w:szCs w:val="20"/>
          <w:eastAsianLayout w:id="996939012" w:vert="1" w:vertCompress="1"/>
        </w:rPr>
        <w:t>１３</w:t>
      </w:r>
      <w:r w:rsidRPr="00380734">
        <w:rPr>
          <w:rFonts w:hint="eastAsia"/>
          <w:sz w:val="20"/>
          <w:szCs w:val="20"/>
        </w:rPr>
        <w:t>日掲載</w:t>
      </w: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741FE4" w:rsidRDefault="00741FE4">
      <w:pPr>
        <w:rPr>
          <w:szCs w:val="24"/>
        </w:rPr>
      </w:pPr>
    </w:p>
    <w:p w:rsidR="00DE1B74" w:rsidRDefault="00DE1B74">
      <w:pPr>
        <w:rPr>
          <w:szCs w:val="24"/>
        </w:rPr>
      </w:pPr>
    </w:p>
    <w:p w:rsidR="00DE1B74" w:rsidRDefault="00DE1B74">
      <w:pPr>
        <w:rPr>
          <w:szCs w:val="24"/>
        </w:rPr>
      </w:pPr>
    </w:p>
    <w:p w:rsidR="00DE1B74" w:rsidRDefault="00DE1B74">
      <w:pPr>
        <w:rPr>
          <w:szCs w:val="24"/>
        </w:rPr>
      </w:pPr>
    </w:p>
    <w:p w:rsidR="00DE1B74" w:rsidRDefault="00DE1B74">
      <w:pPr>
        <w:rPr>
          <w:szCs w:val="24"/>
        </w:rPr>
      </w:pPr>
    </w:p>
    <w:p w:rsidR="00DE1B74" w:rsidRDefault="00DE1B74">
      <w:pPr>
        <w:rPr>
          <w:szCs w:val="24"/>
        </w:rPr>
      </w:pPr>
    </w:p>
    <w:p w:rsidR="00DE1B74" w:rsidRDefault="00DE1B74">
      <w:pPr>
        <w:rPr>
          <w:szCs w:val="24"/>
        </w:rPr>
      </w:pPr>
    </w:p>
    <w:p w:rsidR="00741FE4" w:rsidRPr="00CC1BC6" w:rsidRDefault="00741FE4">
      <w:pPr>
        <w:rPr>
          <w:szCs w:val="24"/>
        </w:rPr>
      </w:pPr>
      <w:bookmarkStart w:id="0" w:name="_GoBack"/>
      <w:bookmarkEnd w:id="0"/>
    </w:p>
    <w:sectPr w:rsidR="00741FE4" w:rsidRPr="00CC1BC6" w:rsidSect="00154EBC">
      <w:pgSz w:w="11906" w:h="16838" w:code="9"/>
      <w:pgMar w:top="567" w:right="454" w:bottom="567" w:left="454" w:header="851" w:footer="992" w:gutter="0"/>
      <w:cols w:num="2"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BC"/>
    <w:rsid w:val="00154EBC"/>
    <w:rsid w:val="00271FE7"/>
    <w:rsid w:val="002D7C8F"/>
    <w:rsid w:val="00380734"/>
    <w:rsid w:val="0044641C"/>
    <w:rsid w:val="0046476F"/>
    <w:rsid w:val="00467614"/>
    <w:rsid w:val="005C57A6"/>
    <w:rsid w:val="00741FE4"/>
    <w:rsid w:val="00CC1BC6"/>
    <w:rsid w:val="00CD4A16"/>
    <w:rsid w:val="00DE1B74"/>
    <w:rsid w:val="00E01C11"/>
    <w:rsid w:val="00E5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B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E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E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B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E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9585-B1F7-4A44-87D2-D28DCBAF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近藤</cp:lastModifiedBy>
  <cp:revision>5</cp:revision>
  <dcterms:created xsi:type="dcterms:W3CDTF">2015-11-15T01:55:00Z</dcterms:created>
  <dcterms:modified xsi:type="dcterms:W3CDTF">2015-11-16T02:12:00Z</dcterms:modified>
</cp:coreProperties>
</file>